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A8D99" w14:textId="77777777" w:rsidR="00F460C9" w:rsidRPr="005709AC" w:rsidRDefault="00F460C9" w:rsidP="00591E70">
      <w:pPr>
        <w:spacing w:after="0" w:line="240" w:lineRule="auto"/>
        <w:jc w:val="center"/>
        <w:rPr>
          <w:rFonts w:ascii="Times New Roman" w:hAnsi="Times New Roman"/>
          <w:b/>
          <w:sz w:val="28"/>
          <w:szCs w:val="28"/>
        </w:rPr>
      </w:pPr>
      <w:r w:rsidRPr="005709AC">
        <w:rPr>
          <w:rFonts w:ascii="Times New Roman" w:hAnsi="Times New Roman"/>
          <w:b/>
          <w:sz w:val="28"/>
          <w:szCs w:val="28"/>
        </w:rPr>
        <w:t>ІНФОРМАЦІЯ</w:t>
      </w:r>
    </w:p>
    <w:p w14:paraId="3D16E2E6" w14:textId="77777777" w:rsidR="00F460C9" w:rsidRPr="005709AC" w:rsidRDefault="00F460C9" w:rsidP="00591E70">
      <w:pPr>
        <w:spacing w:after="0" w:line="240" w:lineRule="auto"/>
        <w:jc w:val="center"/>
        <w:rPr>
          <w:rFonts w:ascii="Times New Roman" w:hAnsi="Times New Roman"/>
          <w:b/>
          <w:sz w:val="28"/>
          <w:szCs w:val="28"/>
        </w:rPr>
      </w:pPr>
      <w:r w:rsidRPr="005709AC">
        <w:rPr>
          <w:rFonts w:ascii="Times New Roman" w:hAnsi="Times New Roman"/>
          <w:b/>
          <w:sz w:val="28"/>
          <w:szCs w:val="28"/>
        </w:rPr>
        <w:t>про проведення конкурентної процедури закупівлі</w:t>
      </w:r>
    </w:p>
    <w:p w14:paraId="320B73DD" w14:textId="77777777" w:rsidR="00F460C9" w:rsidRPr="005709AC" w:rsidRDefault="00F460C9" w:rsidP="00591E70">
      <w:pPr>
        <w:spacing w:after="0" w:line="240" w:lineRule="auto"/>
        <w:ind w:firstLine="709"/>
        <w:jc w:val="both"/>
        <w:rPr>
          <w:rFonts w:ascii="Times New Roman" w:hAnsi="Times New Roman"/>
          <w:sz w:val="10"/>
          <w:szCs w:val="10"/>
        </w:rPr>
      </w:pPr>
    </w:p>
    <w:p w14:paraId="7C68A4BF" w14:textId="382B2CCC" w:rsidR="00F460C9" w:rsidRPr="00B63730" w:rsidRDefault="00F460C9" w:rsidP="001D46B1">
      <w:pPr>
        <w:spacing w:after="0" w:line="240" w:lineRule="auto"/>
        <w:ind w:firstLine="709"/>
        <w:jc w:val="both"/>
        <w:rPr>
          <w:rFonts w:ascii="Times New Roman" w:hAnsi="Times New Roman"/>
          <w:sz w:val="26"/>
          <w:szCs w:val="26"/>
        </w:rPr>
      </w:pPr>
      <w:r w:rsidRPr="00B63730">
        <w:rPr>
          <w:rFonts w:ascii="Times New Roman" w:hAnsi="Times New Roman"/>
          <w:sz w:val="26"/>
          <w:szCs w:val="26"/>
        </w:rPr>
        <w:t xml:space="preserve">В Головному управлінні </w:t>
      </w:r>
      <w:proofErr w:type="spellStart"/>
      <w:r w:rsidRPr="00B63730">
        <w:rPr>
          <w:rFonts w:ascii="Times New Roman" w:hAnsi="Times New Roman"/>
          <w:sz w:val="26"/>
          <w:szCs w:val="26"/>
        </w:rPr>
        <w:t>Держпродспоживслужби</w:t>
      </w:r>
      <w:proofErr w:type="spellEnd"/>
      <w:r w:rsidRPr="00B63730">
        <w:rPr>
          <w:rFonts w:ascii="Times New Roman" w:hAnsi="Times New Roman"/>
          <w:sz w:val="26"/>
          <w:szCs w:val="26"/>
        </w:rPr>
        <w:t xml:space="preserve"> в Закарпатській області (надалі – Головне управління), яке знаходиться за адресою: </w:t>
      </w:r>
      <w:smartTag w:uri="urn:schemas-microsoft-com:office:smarttags" w:element="metricconverter">
        <w:smartTagPr>
          <w:attr w:name="ProductID" w:val="88015, м"/>
        </w:smartTagPr>
        <w:r w:rsidRPr="00B63730">
          <w:rPr>
            <w:rFonts w:ascii="Times New Roman" w:hAnsi="Times New Roman"/>
            <w:sz w:val="26"/>
            <w:szCs w:val="26"/>
          </w:rPr>
          <w:t>88015, м</w:t>
        </w:r>
      </w:smartTag>
      <w:r w:rsidRPr="00B63730">
        <w:rPr>
          <w:rFonts w:ascii="Times New Roman" w:hAnsi="Times New Roman"/>
          <w:sz w:val="26"/>
          <w:szCs w:val="26"/>
        </w:rPr>
        <w:t>. Ужгород,</w:t>
      </w:r>
      <w:r w:rsidR="00822D37">
        <w:rPr>
          <w:rFonts w:ascii="Times New Roman" w:hAnsi="Times New Roman"/>
          <w:sz w:val="26"/>
          <w:szCs w:val="26"/>
        </w:rPr>
        <w:t xml:space="preserve"> </w:t>
      </w:r>
      <w:r w:rsidRPr="00B63730">
        <w:rPr>
          <w:rFonts w:ascii="Times New Roman" w:hAnsi="Times New Roman"/>
          <w:sz w:val="26"/>
          <w:szCs w:val="26"/>
        </w:rPr>
        <w:t xml:space="preserve">вул. </w:t>
      </w:r>
      <w:proofErr w:type="spellStart"/>
      <w:r w:rsidRPr="00B63730">
        <w:rPr>
          <w:rFonts w:ascii="Times New Roman" w:hAnsi="Times New Roman"/>
          <w:sz w:val="26"/>
          <w:szCs w:val="26"/>
        </w:rPr>
        <w:t>Минайська</w:t>
      </w:r>
      <w:proofErr w:type="spellEnd"/>
      <w:r w:rsidRPr="00B63730">
        <w:rPr>
          <w:rFonts w:ascii="Times New Roman" w:hAnsi="Times New Roman"/>
          <w:sz w:val="26"/>
          <w:szCs w:val="26"/>
        </w:rPr>
        <w:t>, 39а, (код ЄДРПОУ 40314229) виникла необхідність у закупівлі електричної енергії (постачання електричної енергії) для потреб органу державної влади та його структурних підрозділів у 202</w:t>
      </w:r>
      <w:r w:rsidR="00822D37">
        <w:rPr>
          <w:rFonts w:ascii="Times New Roman" w:hAnsi="Times New Roman"/>
          <w:sz w:val="26"/>
          <w:szCs w:val="26"/>
        </w:rPr>
        <w:t>3</w:t>
      </w:r>
      <w:r w:rsidRPr="00B63730">
        <w:rPr>
          <w:rFonts w:ascii="Times New Roman" w:hAnsi="Times New Roman"/>
          <w:sz w:val="26"/>
          <w:szCs w:val="26"/>
        </w:rPr>
        <w:t xml:space="preserve"> році в кількості 120 000 кВт/год.</w:t>
      </w:r>
    </w:p>
    <w:p w14:paraId="55852DD2" w14:textId="57FBF1BD" w:rsidR="00F460C9" w:rsidRPr="00B63730" w:rsidRDefault="00822D37" w:rsidP="00591E70">
      <w:pPr>
        <w:spacing w:after="0" w:line="240" w:lineRule="auto"/>
        <w:ind w:firstLine="708"/>
        <w:jc w:val="both"/>
        <w:rPr>
          <w:rFonts w:ascii="Times New Roman" w:hAnsi="Times New Roman"/>
          <w:sz w:val="26"/>
          <w:szCs w:val="26"/>
        </w:rPr>
      </w:pPr>
      <w:r>
        <w:rPr>
          <w:rFonts w:ascii="Times New Roman" w:hAnsi="Times New Roman"/>
          <w:sz w:val="26"/>
          <w:szCs w:val="26"/>
        </w:rPr>
        <w:t>Уповноваженою особою</w:t>
      </w:r>
      <w:r w:rsidR="00F460C9" w:rsidRPr="00B63730">
        <w:rPr>
          <w:rFonts w:ascii="Times New Roman" w:hAnsi="Times New Roman"/>
          <w:sz w:val="26"/>
          <w:szCs w:val="26"/>
        </w:rPr>
        <w:t xml:space="preserve"> Головного управління проведені розрахунки очікуваної вартості предмета закупівлі, Електрична енергія, код за Єдиним закупівельним словником ДК:021:2015-09310000-5  «Електрична енергія».  </w:t>
      </w:r>
    </w:p>
    <w:p w14:paraId="713BA3A2" w14:textId="67BCCDB4" w:rsidR="00F460C9" w:rsidRPr="00822D37" w:rsidRDefault="00F460C9" w:rsidP="00822D37">
      <w:pPr>
        <w:spacing w:after="0" w:line="240" w:lineRule="auto"/>
        <w:ind w:firstLine="708"/>
        <w:jc w:val="both"/>
      </w:pPr>
      <w:r w:rsidRPr="00B63730">
        <w:rPr>
          <w:rFonts w:ascii="Times New Roman" w:hAnsi="Times New Roman"/>
          <w:sz w:val="26"/>
          <w:szCs w:val="26"/>
        </w:rPr>
        <w:t xml:space="preserve">Розрахунок очікуваної вартості предмета закупівлі проведено за результатами моніторингу  цін на предмет закупівлі у </w:t>
      </w:r>
      <w:r w:rsidR="00822D37">
        <w:rPr>
          <w:rFonts w:ascii="Times New Roman" w:hAnsi="Times New Roman"/>
          <w:sz w:val="26"/>
          <w:szCs w:val="26"/>
        </w:rPr>
        <w:t xml:space="preserve">жовтні – листопаді </w:t>
      </w:r>
      <w:r w:rsidRPr="00B63730">
        <w:rPr>
          <w:rFonts w:ascii="Times New Roman" w:hAnsi="Times New Roman"/>
          <w:sz w:val="26"/>
          <w:szCs w:val="26"/>
        </w:rPr>
        <w:t>202</w:t>
      </w:r>
      <w:r w:rsidR="00822D37">
        <w:rPr>
          <w:rFonts w:ascii="Times New Roman" w:hAnsi="Times New Roman"/>
          <w:sz w:val="26"/>
          <w:szCs w:val="26"/>
        </w:rPr>
        <w:t>2</w:t>
      </w:r>
      <w:r w:rsidRPr="00B63730">
        <w:rPr>
          <w:rFonts w:ascii="Times New Roman" w:hAnsi="Times New Roman"/>
          <w:sz w:val="26"/>
          <w:szCs w:val="26"/>
        </w:rPr>
        <w:t xml:space="preserve"> року </w:t>
      </w:r>
      <w:r w:rsidRPr="00B63730">
        <w:rPr>
          <w:rFonts w:ascii="Times New Roman" w:hAnsi="Times New Roman"/>
          <w:bCs/>
          <w:sz w:val="26"/>
          <w:szCs w:val="26"/>
        </w:rPr>
        <w:t xml:space="preserve">на сайтах постачальників електричної енергії, Української енергетичної біржі, </w:t>
      </w:r>
      <w:r w:rsidRPr="00B63730">
        <w:rPr>
          <w:rFonts w:ascii="Times New Roman" w:hAnsi="Times New Roman"/>
          <w:sz w:val="26"/>
          <w:szCs w:val="26"/>
        </w:rPr>
        <w:t>електронної системи публічних закупівель України </w:t>
      </w:r>
      <w:proofErr w:type="spellStart"/>
      <w:r w:rsidRPr="00B63730">
        <w:rPr>
          <w:rFonts w:ascii="Times New Roman" w:hAnsi="Times New Roman"/>
          <w:sz w:val="26"/>
          <w:szCs w:val="26"/>
        </w:rPr>
        <w:t>ProZorro</w:t>
      </w:r>
      <w:proofErr w:type="spellEnd"/>
      <w:r w:rsidRPr="00B63730">
        <w:rPr>
          <w:rFonts w:ascii="Times New Roman" w:hAnsi="Times New Roman"/>
          <w:bCs/>
          <w:sz w:val="26"/>
          <w:szCs w:val="26"/>
        </w:rPr>
        <w:t xml:space="preserve">, враховуючи </w:t>
      </w:r>
      <w:r w:rsidRPr="00B63730">
        <w:rPr>
          <w:rFonts w:ascii="Times New Roman" w:hAnsi="Times New Roman"/>
          <w:color w:val="2B2B2B"/>
          <w:sz w:val="26"/>
          <w:szCs w:val="26"/>
          <w:shd w:val="clear" w:color="auto" w:fill="FFFFFF"/>
          <w:lang w:eastAsia="ru-RU"/>
        </w:rPr>
        <w:t>Постанову № 2454 від 01.12.2021 «Про встановлення тарифу на послуги з передачі електричної енергії НЕК «УКРЕНЕРГО» на 2022 рік» (д</w:t>
      </w:r>
      <w:r w:rsidRPr="00B63730">
        <w:rPr>
          <w:rFonts w:ascii="Times New Roman" w:hAnsi="Times New Roman"/>
          <w:color w:val="2B2B2B"/>
          <w:sz w:val="26"/>
          <w:szCs w:val="26"/>
          <w:lang w:eastAsia="ru-RU"/>
        </w:rPr>
        <w:t>жерело:</w:t>
      </w:r>
      <w:r w:rsidRPr="00B63730">
        <w:rPr>
          <w:rFonts w:ascii="Times New Roman" w:hAnsi="Times New Roman"/>
          <w:color w:val="2B2B2B"/>
          <w:sz w:val="26"/>
          <w:szCs w:val="26"/>
          <w:lang w:val="ru-RU" w:eastAsia="ru-RU"/>
        </w:rPr>
        <w:t> </w:t>
      </w:r>
      <w:hyperlink r:id="rId6" w:history="1">
        <w:r w:rsidR="00822D37" w:rsidRPr="00DD1925">
          <w:rPr>
            <w:rStyle w:val="af"/>
            <w:rFonts w:ascii="Times New Roman" w:hAnsi="Times New Roman"/>
            <w:sz w:val="26"/>
            <w:szCs w:val="26"/>
            <w:lang w:val="ru-RU" w:eastAsia="ru-RU"/>
          </w:rPr>
          <w:t>https</w:t>
        </w:r>
        <w:r w:rsidR="00822D37" w:rsidRPr="00DD1925">
          <w:rPr>
            <w:rStyle w:val="af"/>
            <w:rFonts w:ascii="Times New Roman" w:hAnsi="Times New Roman"/>
            <w:sz w:val="26"/>
            <w:szCs w:val="26"/>
            <w:lang w:eastAsia="ru-RU"/>
          </w:rPr>
          <w:t>://</w:t>
        </w:r>
        <w:r w:rsidR="00822D37" w:rsidRPr="00DD1925">
          <w:rPr>
            <w:rStyle w:val="af"/>
            <w:rFonts w:ascii="Times New Roman" w:hAnsi="Times New Roman"/>
            <w:sz w:val="26"/>
            <w:szCs w:val="26"/>
            <w:lang w:val="ru-RU" w:eastAsia="ru-RU"/>
          </w:rPr>
          <w:t>zakon</w:t>
        </w:r>
        <w:r w:rsidR="00822D37" w:rsidRPr="00DD1925">
          <w:rPr>
            <w:rStyle w:val="af"/>
            <w:rFonts w:ascii="Times New Roman" w:hAnsi="Times New Roman"/>
            <w:sz w:val="26"/>
            <w:szCs w:val="26"/>
            <w:lang w:eastAsia="ru-RU"/>
          </w:rPr>
          <w:t>.</w:t>
        </w:r>
        <w:r w:rsidR="00822D37" w:rsidRPr="00DD1925">
          <w:rPr>
            <w:rStyle w:val="af"/>
            <w:rFonts w:ascii="Times New Roman" w:hAnsi="Times New Roman"/>
            <w:sz w:val="26"/>
            <w:szCs w:val="26"/>
            <w:lang w:val="ru-RU" w:eastAsia="ru-RU"/>
          </w:rPr>
          <w:t>rada</w:t>
        </w:r>
        <w:r w:rsidR="00822D37" w:rsidRPr="00DD1925">
          <w:rPr>
            <w:rStyle w:val="af"/>
            <w:rFonts w:ascii="Times New Roman" w:hAnsi="Times New Roman"/>
            <w:sz w:val="26"/>
            <w:szCs w:val="26"/>
            <w:lang w:eastAsia="ru-RU"/>
          </w:rPr>
          <w:t>.</w:t>
        </w:r>
        <w:r w:rsidR="00822D37" w:rsidRPr="00DD1925">
          <w:rPr>
            <w:rStyle w:val="af"/>
            <w:rFonts w:ascii="Times New Roman" w:hAnsi="Times New Roman"/>
            <w:sz w:val="26"/>
            <w:szCs w:val="26"/>
            <w:lang w:val="ru-RU" w:eastAsia="ru-RU"/>
          </w:rPr>
          <w:t>g</w:t>
        </w:r>
        <w:r w:rsidR="00822D37" w:rsidRPr="00DD1925">
          <w:rPr>
            <w:rStyle w:val="af"/>
            <w:rFonts w:ascii="Times New Roman" w:hAnsi="Times New Roman"/>
            <w:sz w:val="26"/>
            <w:szCs w:val="26"/>
            <w:lang w:val="ru-RU" w:eastAsia="ru-RU"/>
          </w:rPr>
          <w:t>ov</w:t>
        </w:r>
        <w:r w:rsidR="00822D37" w:rsidRPr="00DD1925">
          <w:rPr>
            <w:rStyle w:val="af"/>
            <w:rFonts w:ascii="Times New Roman" w:hAnsi="Times New Roman"/>
            <w:sz w:val="26"/>
            <w:szCs w:val="26"/>
            <w:lang w:eastAsia="ru-RU"/>
          </w:rPr>
          <w:t>.</w:t>
        </w:r>
        <w:r w:rsidR="00822D37" w:rsidRPr="00DD1925">
          <w:rPr>
            <w:rStyle w:val="af"/>
            <w:rFonts w:ascii="Times New Roman" w:hAnsi="Times New Roman"/>
            <w:sz w:val="26"/>
            <w:szCs w:val="26"/>
            <w:lang w:val="ru-RU" w:eastAsia="ru-RU"/>
          </w:rPr>
          <w:t>ua</w:t>
        </w:r>
        <w:r w:rsidR="00822D37" w:rsidRPr="00DD1925">
          <w:rPr>
            <w:rStyle w:val="af"/>
            <w:rFonts w:ascii="Times New Roman" w:hAnsi="Times New Roman"/>
            <w:sz w:val="26"/>
            <w:szCs w:val="26"/>
            <w:lang w:eastAsia="ru-RU"/>
          </w:rPr>
          <w:t>/</w:t>
        </w:r>
        <w:r w:rsidR="00822D37" w:rsidRPr="00DD1925">
          <w:rPr>
            <w:rStyle w:val="af"/>
            <w:rFonts w:ascii="Times New Roman" w:hAnsi="Times New Roman"/>
            <w:sz w:val="26"/>
            <w:szCs w:val="26"/>
            <w:lang w:val="ru-RU" w:eastAsia="ru-RU"/>
          </w:rPr>
          <w:t>r</w:t>
        </w:r>
        <w:r w:rsidR="00822D37" w:rsidRPr="00DD1925">
          <w:rPr>
            <w:rStyle w:val="af"/>
            <w:rFonts w:ascii="Times New Roman" w:hAnsi="Times New Roman"/>
            <w:sz w:val="26"/>
            <w:szCs w:val="26"/>
            <w:lang w:val="ru-RU" w:eastAsia="ru-RU"/>
          </w:rPr>
          <w:t>a</w:t>
        </w:r>
        <w:r w:rsidR="00822D37" w:rsidRPr="00DD1925">
          <w:rPr>
            <w:rStyle w:val="af"/>
            <w:rFonts w:ascii="Times New Roman" w:hAnsi="Times New Roman"/>
            <w:sz w:val="26"/>
            <w:szCs w:val="26"/>
            <w:lang w:val="ru-RU" w:eastAsia="ru-RU"/>
          </w:rPr>
          <w:t>da</w:t>
        </w:r>
        <w:r w:rsidR="00822D37" w:rsidRPr="00DD1925">
          <w:rPr>
            <w:rStyle w:val="af"/>
            <w:rFonts w:ascii="Times New Roman" w:hAnsi="Times New Roman"/>
            <w:sz w:val="26"/>
            <w:szCs w:val="26"/>
            <w:lang w:eastAsia="ru-RU"/>
          </w:rPr>
          <w:t>/</w:t>
        </w:r>
        <w:r w:rsidR="00822D37" w:rsidRPr="00DD1925">
          <w:rPr>
            <w:rStyle w:val="af"/>
            <w:rFonts w:ascii="Times New Roman" w:hAnsi="Times New Roman"/>
            <w:sz w:val="26"/>
            <w:szCs w:val="26"/>
            <w:lang w:val="ru-RU" w:eastAsia="ru-RU"/>
          </w:rPr>
          <w:t>show</w:t>
        </w:r>
        <w:r w:rsidR="00822D37" w:rsidRPr="00DD1925">
          <w:rPr>
            <w:rStyle w:val="af"/>
            <w:rFonts w:ascii="Times New Roman" w:hAnsi="Times New Roman"/>
            <w:sz w:val="26"/>
            <w:szCs w:val="26"/>
            <w:lang w:eastAsia="ru-RU"/>
          </w:rPr>
          <w:t>/</w:t>
        </w:r>
        <w:r w:rsidR="00822D37" w:rsidRPr="00DD1925">
          <w:rPr>
            <w:rStyle w:val="af"/>
            <w:rFonts w:ascii="Times New Roman" w:hAnsi="Times New Roman"/>
            <w:sz w:val="26"/>
            <w:szCs w:val="26"/>
            <w:lang w:val="ru-RU" w:eastAsia="ru-RU"/>
          </w:rPr>
          <w:t>v</w:t>
        </w:r>
        <w:r w:rsidR="00822D37" w:rsidRPr="00DD1925">
          <w:rPr>
            <w:rStyle w:val="af"/>
            <w:rFonts w:ascii="Times New Roman" w:hAnsi="Times New Roman"/>
            <w:sz w:val="26"/>
            <w:szCs w:val="26"/>
            <w:lang w:eastAsia="ru-RU"/>
          </w:rPr>
          <w:t>2454874-21</w:t>
        </w:r>
      </w:hyperlink>
      <w:r w:rsidRPr="00B63730">
        <w:rPr>
          <w:rFonts w:ascii="Times New Roman" w:hAnsi="Times New Roman"/>
          <w:color w:val="2B2B2B"/>
          <w:sz w:val="26"/>
          <w:szCs w:val="26"/>
          <w:lang w:eastAsia="ru-RU"/>
        </w:rPr>
        <w:t>),</w:t>
      </w:r>
      <w:r w:rsidR="00822D37">
        <w:rPr>
          <w:rFonts w:ascii="Times New Roman" w:hAnsi="Times New Roman"/>
          <w:color w:val="2B2B2B"/>
          <w:sz w:val="26"/>
          <w:szCs w:val="26"/>
          <w:lang w:eastAsia="ru-RU"/>
        </w:rPr>
        <w:t xml:space="preserve"> </w:t>
      </w:r>
      <w:r w:rsidRPr="00B63730">
        <w:rPr>
          <w:rStyle w:val="apple-converted-space"/>
          <w:rFonts w:ascii="Times New Roman" w:hAnsi="Times New Roman"/>
          <w:color w:val="000000"/>
          <w:sz w:val="26"/>
          <w:szCs w:val="26"/>
        </w:rPr>
        <w:t xml:space="preserve">наказ №275 від </w:t>
      </w:r>
      <w:r w:rsidR="00822D37">
        <w:rPr>
          <w:rStyle w:val="apple-converted-space"/>
          <w:rFonts w:ascii="Times New Roman" w:hAnsi="Times New Roman"/>
          <w:color w:val="000000"/>
          <w:sz w:val="26"/>
          <w:szCs w:val="26"/>
        </w:rPr>
        <w:t xml:space="preserve">     </w:t>
      </w:r>
      <w:r w:rsidRPr="00B63730">
        <w:rPr>
          <w:rStyle w:val="apple-converted-space"/>
          <w:rFonts w:ascii="Times New Roman" w:hAnsi="Times New Roman"/>
          <w:color w:val="000000"/>
          <w:sz w:val="26"/>
          <w:szCs w:val="26"/>
        </w:rPr>
        <w:t>18 лютого 2020 року „Про затвердження примірної методики визначення очікуваної вартості предмета закупівлі ”(із змінами внесеними наказом від 07.04.2020 року №649 „Про внесення змін до примірної методики визначення очікуваної вартості предмета закупівлі”). З</w:t>
      </w:r>
      <w:r w:rsidRPr="00B63730">
        <w:rPr>
          <w:rFonts w:ascii="Times New Roman" w:hAnsi="Times New Roman"/>
          <w:bCs/>
          <w:sz w:val="26"/>
          <w:szCs w:val="26"/>
        </w:rPr>
        <w:t xml:space="preserve"> метою ефективного та раціонального використання бюджетних коштів, вирішено очікувану вартість предмета закупівлі визначити за 1 кВт/год. – </w:t>
      </w:r>
      <w:r w:rsidR="00822D37">
        <w:rPr>
          <w:rFonts w:ascii="Times New Roman" w:hAnsi="Times New Roman"/>
          <w:bCs/>
          <w:sz w:val="26"/>
          <w:szCs w:val="26"/>
        </w:rPr>
        <w:t>7,00</w:t>
      </w:r>
      <w:r w:rsidRPr="00B63730">
        <w:rPr>
          <w:rFonts w:ascii="Times New Roman" w:hAnsi="Times New Roman"/>
          <w:bCs/>
          <w:sz w:val="26"/>
          <w:szCs w:val="26"/>
        </w:rPr>
        <w:t xml:space="preserve"> грн.</w:t>
      </w:r>
      <w:r>
        <w:rPr>
          <w:rFonts w:ascii="Times New Roman" w:hAnsi="Times New Roman"/>
          <w:bCs/>
          <w:sz w:val="26"/>
          <w:szCs w:val="26"/>
        </w:rPr>
        <w:t xml:space="preserve"> (з ПДВ)</w:t>
      </w:r>
      <w:r w:rsidRPr="00B63730">
        <w:rPr>
          <w:rFonts w:ascii="Times New Roman" w:hAnsi="Times New Roman"/>
          <w:bCs/>
          <w:sz w:val="26"/>
          <w:szCs w:val="26"/>
        </w:rPr>
        <w:t xml:space="preserve">, та оголосити процедуру закупівлі, відкриті торги </w:t>
      </w:r>
      <w:r w:rsidR="00822D37">
        <w:rPr>
          <w:rFonts w:ascii="Times New Roman" w:hAnsi="Times New Roman"/>
          <w:bCs/>
          <w:sz w:val="26"/>
          <w:szCs w:val="26"/>
        </w:rPr>
        <w:t xml:space="preserve">(з особливостями) </w:t>
      </w:r>
      <w:r w:rsidRPr="00B63730">
        <w:rPr>
          <w:rFonts w:ascii="Times New Roman" w:hAnsi="Times New Roman"/>
          <w:bCs/>
          <w:sz w:val="26"/>
          <w:szCs w:val="26"/>
        </w:rPr>
        <w:t>на  суму – 8</w:t>
      </w:r>
      <w:r w:rsidR="00822D37">
        <w:rPr>
          <w:rFonts w:ascii="Times New Roman" w:hAnsi="Times New Roman"/>
          <w:bCs/>
          <w:sz w:val="26"/>
          <w:szCs w:val="26"/>
        </w:rPr>
        <w:t>40</w:t>
      </w:r>
      <w:r w:rsidRPr="00B63730">
        <w:rPr>
          <w:rFonts w:ascii="Times New Roman" w:hAnsi="Times New Roman"/>
          <w:bCs/>
          <w:sz w:val="26"/>
          <w:szCs w:val="26"/>
        </w:rPr>
        <w:t xml:space="preserve"> 000,00 грн. </w:t>
      </w:r>
    </w:p>
    <w:p w14:paraId="18016F98" w14:textId="77777777" w:rsidR="00F460C9" w:rsidRDefault="00F460C9" w:rsidP="00591E70">
      <w:pPr>
        <w:pStyle w:val="1"/>
        <w:spacing w:before="0" w:line="240" w:lineRule="auto"/>
        <w:ind w:firstLine="708"/>
        <w:rPr>
          <w:rFonts w:ascii="Times New Roman" w:hAnsi="Times New Roman"/>
          <w:color w:val="auto"/>
        </w:rPr>
      </w:pPr>
      <w:r w:rsidRPr="0005319F">
        <w:rPr>
          <w:rFonts w:ascii="Times New Roman" w:hAnsi="Times New Roman"/>
          <w:color w:val="auto"/>
        </w:rPr>
        <w:t>Технічні, якісні, та кількісні характеристики предмета закупівлі.</w:t>
      </w:r>
    </w:p>
    <w:p w14:paraId="01C7D93A" w14:textId="77777777" w:rsidR="00AF2919" w:rsidRPr="009B6624" w:rsidRDefault="00AF2919" w:rsidP="00AF2919">
      <w:pPr>
        <w:pStyle w:val="aa"/>
        <w:suppressAutoHyphens/>
        <w:ind w:left="0"/>
        <w:jc w:val="both"/>
        <w:rPr>
          <w:rFonts w:ascii="Times New Roman" w:hAnsi="Times New Roman"/>
          <w:sz w:val="22"/>
          <w:szCs w:val="22"/>
        </w:rPr>
      </w:pPr>
      <w:r w:rsidRPr="009B6624">
        <w:rPr>
          <w:rFonts w:ascii="Times New Roman" w:hAnsi="Times New Roman"/>
          <w:sz w:val="22"/>
          <w:szCs w:val="22"/>
        </w:rPr>
        <w:t>1. Обсяг поставки товару електричної енергії:</w:t>
      </w:r>
      <w:r w:rsidRPr="009B6624">
        <w:rPr>
          <w:rFonts w:ascii="Times New Roman" w:hAnsi="Times New Roman"/>
          <w:bCs/>
          <w:sz w:val="22"/>
          <w:szCs w:val="22"/>
        </w:rPr>
        <w:t xml:space="preserve"> </w:t>
      </w:r>
      <w:r w:rsidRPr="009B6624">
        <w:rPr>
          <w:rFonts w:ascii="Times New Roman" w:hAnsi="Times New Roman"/>
          <w:b/>
          <w:bCs/>
          <w:sz w:val="22"/>
          <w:szCs w:val="22"/>
        </w:rPr>
        <w:t>1</w:t>
      </w:r>
      <w:r>
        <w:rPr>
          <w:rFonts w:ascii="Times New Roman" w:hAnsi="Times New Roman"/>
          <w:b/>
          <w:bCs/>
          <w:sz w:val="22"/>
          <w:szCs w:val="22"/>
        </w:rPr>
        <w:t>2</w:t>
      </w:r>
      <w:r w:rsidRPr="009B6624">
        <w:rPr>
          <w:rFonts w:ascii="Times New Roman" w:hAnsi="Times New Roman"/>
          <w:b/>
          <w:bCs/>
          <w:sz w:val="22"/>
          <w:szCs w:val="22"/>
        </w:rPr>
        <w:t>0 000 кВт/год</w:t>
      </w:r>
      <w:r w:rsidRPr="009B6624">
        <w:rPr>
          <w:rFonts w:ascii="Times New Roman" w:hAnsi="Times New Roman"/>
          <w:bCs/>
          <w:sz w:val="22"/>
          <w:szCs w:val="22"/>
        </w:rPr>
        <w:t>.</w:t>
      </w:r>
    </w:p>
    <w:p w14:paraId="6AE54682" w14:textId="77777777" w:rsidR="00AF2919" w:rsidRPr="009B6624" w:rsidRDefault="00AF2919" w:rsidP="00AF2919">
      <w:pPr>
        <w:pStyle w:val="ad"/>
        <w:suppressAutoHyphens/>
        <w:spacing w:before="0" w:beforeAutospacing="0" w:after="0" w:afterAutospacing="0"/>
        <w:ind w:right="-1"/>
        <w:jc w:val="both"/>
        <w:rPr>
          <w:sz w:val="22"/>
          <w:szCs w:val="22"/>
          <w:bdr w:val="none" w:sz="0" w:space="0" w:color="auto" w:frame="1"/>
        </w:rPr>
      </w:pPr>
      <w:r w:rsidRPr="009B6624">
        <w:rPr>
          <w:sz w:val="22"/>
          <w:szCs w:val="22"/>
          <w:bdr w:val="none" w:sz="0" w:space="0" w:color="auto" w:frame="1"/>
        </w:rPr>
        <w:t xml:space="preserve">2. </w:t>
      </w:r>
      <w:proofErr w:type="spellStart"/>
      <w:r w:rsidRPr="009B6624">
        <w:rPr>
          <w:sz w:val="22"/>
          <w:szCs w:val="22"/>
          <w:bdr w:val="none" w:sz="0" w:space="0" w:color="auto" w:frame="1"/>
        </w:rPr>
        <w:t>Період</w:t>
      </w:r>
      <w:proofErr w:type="spellEnd"/>
      <w:r w:rsidRPr="009B6624">
        <w:rPr>
          <w:sz w:val="22"/>
          <w:szCs w:val="22"/>
          <w:bdr w:val="none" w:sz="0" w:space="0" w:color="auto" w:frame="1"/>
        </w:rPr>
        <w:t xml:space="preserve"> </w:t>
      </w:r>
      <w:proofErr w:type="spellStart"/>
      <w:r w:rsidRPr="009B6624">
        <w:rPr>
          <w:sz w:val="22"/>
          <w:szCs w:val="22"/>
          <w:bdr w:val="none" w:sz="0" w:space="0" w:color="auto" w:frame="1"/>
        </w:rPr>
        <w:t>постачання</w:t>
      </w:r>
      <w:proofErr w:type="spellEnd"/>
      <w:r w:rsidRPr="009B6624">
        <w:rPr>
          <w:sz w:val="22"/>
          <w:szCs w:val="22"/>
          <w:bdr w:val="none" w:sz="0" w:space="0" w:color="auto" w:frame="1"/>
        </w:rPr>
        <w:t xml:space="preserve">: </w:t>
      </w:r>
      <w:r w:rsidRPr="009B6624">
        <w:rPr>
          <w:b/>
          <w:sz w:val="22"/>
          <w:szCs w:val="22"/>
          <w:bdr w:val="none" w:sz="0" w:space="0" w:color="auto" w:frame="1"/>
        </w:rPr>
        <w:t xml:space="preserve">з </w:t>
      </w:r>
      <w:proofErr w:type="spellStart"/>
      <w:r w:rsidRPr="009B6624">
        <w:rPr>
          <w:b/>
          <w:sz w:val="22"/>
          <w:szCs w:val="22"/>
          <w:bdr w:val="none" w:sz="0" w:space="0" w:color="auto" w:frame="1"/>
        </w:rPr>
        <w:t>дати</w:t>
      </w:r>
      <w:proofErr w:type="spellEnd"/>
      <w:r w:rsidRPr="009B6624">
        <w:rPr>
          <w:b/>
          <w:sz w:val="22"/>
          <w:szCs w:val="22"/>
          <w:bdr w:val="none" w:sz="0" w:space="0" w:color="auto" w:frame="1"/>
        </w:rPr>
        <w:t xml:space="preserve"> </w:t>
      </w:r>
      <w:proofErr w:type="spellStart"/>
      <w:r w:rsidRPr="009B6624">
        <w:rPr>
          <w:b/>
          <w:sz w:val="22"/>
          <w:szCs w:val="22"/>
          <w:bdr w:val="none" w:sz="0" w:space="0" w:color="auto" w:frame="1"/>
        </w:rPr>
        <w:t>укладання</w:t>
      </w:r>
      <w:proofErr w:type="spellEnd"/>
      <w:r w:rsidRPr="009B6624">
        <w:rPr>
          <w:b/>
          <w:sz w:val="22"/>
          <w:szCs w:val="22"/>
          <w:bdr w:val="none" w:sz="0" w:space="0" w:color="auto" w:frame="1"/>
        </w:rPr>
        <w:t xml:space="preserve"> договору до 31 </w:t>
      </w:r>
      <w:proofErr w:type="spellStart"/>
      <w:r w:rsidRPr="009B6624">
        <w:rPr>
          <w:b/>
          <w:sz w:val="22"/>
          <w:szCs w:val="22"/>
          <w:bdr w:val="none" w:sz="0" w:space="0" w:color="auto" w:frame="1"/>
        </w:rPr>
        <w:t>грудня</w:t>
      </w:r>
      <w:proofErr w:type="spellEnd"/>
      <w:r w:rsidRPr="009B6624">
        <w:rPr>
          <w:b/>
          <w:sz w:val="22"/>
          <w:szCs w:val="22"/>
          <w:bdr w:val="none" w:sz="0" w:space="0" w:color="auto" w:frame="1"/>
        </w:rPr>
        <w:t xml:space="preserve"> 202</w:t>
      </w:r>
      <w:r>
        <w:rPr>
          <w:b/>
          <w:sz w:val="22"/>
          <w:szCs w:val="22"/>
          <w:bdr w:val="none" w:sz="0" w:space="0" w:color="auto" w:frame="1"/>
        </w:rPr>
        <w:t>2</w:t>
      </w:r>
      <w:r w:rsidRPr="009B6624">
        <w:rPr>
          <w:sz w:val="22"/>
          <w:szCs w:val="22"/>
          <w:bdr w:val="none" w:sz="0" w:space="0" w:color="auto" w:frame="1"/>
        </w:rPr>
        <w:t xml:space="preserve"> </w:t>
      </w:r>
      <w:r w:rsidRPr="009B6624">
        <w:rPr>
          <w:b/>
          <w:sz w:val="22"/>
          <w:szCs w:val="22"/>
          <w:bdr w:val="none" w:sz="0" w:space="0" w:color="auto" w:frame="1"/>
        </w:rPr>
        <w:t xml:space="preserve">року </w:t>
      </w:r>
      <w:proofErr w:type="spellStart"/>
      <w:r w:rsidRPr="009B6624">
        <w:rPr>
          <w:b/>
          <w:sz w:val="22"/>
          <w:szCs w:val="22"/>
          <w:bdr w:val="none" w:sz="0" w:space="0" w:color="auto" w:frame="1"/>
        </w:rPr>
        <w:t>цілодобово</w:t>
      </w:r>
      <w:proofErr w:type="spellEnd"/>
      <w:r w:rsidRPr="009B6624">
        <w:rPr>
          <w:sz w:val="22"/>
          <w:szCs w:val="22"/>
          <w:bdr w:val="none" w:sz="0" w:space="0" w:color="auto" w:frame="1"/>
        </w:rPr>
        <w:t>.</w:t>
      </w:r>
    </w:p>
    <w:p w14:paraId="663DFE85" w14:textId="78CECB28" w:rsidR="00F460C9" w:rsidRPr="00B63730" w:rsidRDefault="00AF2919" w:rsidP="00AF2919">
      <w:pPr>
        <w:pStyle w:val="aa"/>
        <w:ind w:left="0"/>
        <w:jc w:val="both"/>
        <w:rPr>
          <w:rFonts w:ascii="Times New Roman" w:hAnsi="Times New Roman"/>
          <w:sz w:val="26"/>
          <w:szCs w:val="26"/>
        </w:rPr>
      </w:pPr>
      <w:r w:rsidRPr="009B6624">
        <w:rPr>
          <w:rFonts w:ascii="Times New Roman" w:hAnsi="Times New Roman"/>
          <w:sz w:val="22"/>
          <w:szCs w:val="22"/>
          <w:bdr w:val="none" w:sz="0" w:space="0" w:color="auto" w:frame="1"/>
        </w:rPr>
        <w:t>3. Місце поставки товару (</w:t>
      </w:r>
      <w:r w:rsidRPr="009B6624">
        <w:rPr>
          <w:rFonts w:ascii="Times New Roman" w:hAnsi="Times New Roman"/>
          <w:sz w:val="22"/>
          <w:szCs w:val="22"/>
        </w:rPr>
        <w:t xml:space="preserve">об’єкти Головного управління </w:t>
      </w:r>
      <w:proofErr w:type="spellStart"/>
      <w:r w:rsidRPr="009B6624">
        <w:rPr>
          <w:rFonts w:ascii="Times New Roman" w:hAnsi="Times New Roman"/>
          <w:sz w:val="22"/>
          <w:szCs w:val="22"/>
        </w:rPr>
        <w:t>Держпродспоживслужби</w:t>
      </w:r>
      <w:proofErr w:type="spellEnd"/>
      <w:r w:rsidRPr="009B6624">
        <w:rPr>
          <w:rFonts w:ascii="Times New Roman" w:hAnsi="Times New Roman"/>
          <w:sz w:val="22"/>
          <w:szCs w:val="22"/>
        </w:rPr>
        <w:t xml:space="preserve"> в Закарпатській</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
        <w:gridCol w:w="4454"/>
        <w:gridCol w:w="4820"/>
        <w:gridCol w:w="1134"/>
      </w:tblGrid>
      <w:tr w:rsidR="00F460C9" w:rsidRPr="001D46B1" w14:paraId="0CEBCD77" w14:textId="77777777" w:rsidTr="00AF2919">
        <w:trPr>
          <w:trHeight w:val="610"/>
        </w:trPr>
        <w:tc>
          <w:tcPr>
            <w:tcW w:w="508" w:type="dxa"/>
            <w:vAlign w:val="center"/>
          </w:tcPr>
          <w:p w14:paraId="735A1C64" w14:textId="77777777" w:rsidR="00F460C9" w:rsidRPr="00B63730" w:rsidRDefault="00F460C9" w:rsidP="00B63730">
            <w:pPr>
              <w:spacing w:after="0" w:line="240" w:lineRule="auto"/>
              <w:jc w:val="center"/>
              <w:rPr>
                <w:rFonts w:ascii="Times New Roman" w:hAnsi="Times New Roman"/>
                <w:b/>
                <w:bCs/>
                <w:sz w:val="19"/>
                <w:szCs w:val="19"/>
              </w:rPr>
            </w:pPr>
            <w:r w:rsidRPr="00B63730">
              <w:rPr>
                <w:rFonts w:ascii="Times New Roman" w:hAnsi="Times New Roman"/>
                <w:b/>
                <w:bCs/>
                <w:sz w:val="19"/>
                <w:szCs w:val="19"/>
              </w:rPr>
              <w:t>№ з/п</w:t>
            </w:r>
          </w:p>
        </w:tc>
        <w:tc>
          <w:tcPr>
            <w:tcW w:w="4454" w:type="dxa"/>
            <w:vAlign w:val="center"/>
          </w:tcPr>
          <w:p w14:paraId="63000DA1" w14:textId="77777777" w:rsidR="00F460C9" w:rsidRPr="00B63730" w:rsidRDefault="00F460C9" w:rsidP="00B63730">
            <w:pPr>
              <w:spacing w:after="0" w:line="240" w:lineRule="auto"/>
              <w:jc w:val="center"/>
              <w:rPr>
                <w:rFonts w:ascii="Times New Roman" w:hAnsi="Times New Roman"/>
                <w:b/>
                <w:bCs/>
                <w:sz w:val="19"/>
                <w:szCs w:val="19"/>
              </w:rPr>
            </w:pPr>
            <w:r w:rsidRPr="00B63730">
              <w:rPr>
                <w:rFonts w:ascii="Times New Roman" w:hAnsi="Times New Roman"/>
                <w:b/>
                <w:bCs/>
                <w:color w:val="000000"/>
                <w:sz w:val="19"/>
                <w:szCs w:val="19"/>
                <w:lang w:eastAsia="ar-SA"/>
              </w:rPr>
              <w:t>Назва об’єкту споживання електроенергії</w:t>
            </w:r>
          </w:p>
        </w:tc>
        <w:tc>
          <w:tcPr>
            <w:tcW w:w="4820" w:type="dxa"/>
            <w:vAlign w:val="center"/>
          </w:tcPr>
          <w:p w14:paraId="1417C982" w14:textId="77777777" w:rsidR="00F460C9" w:rsidRPr="00B63730" w:rsidRDefault="00F460C9" w:rsidP="00B63730">
            <w:pPr>
              <w:spacing w:after="0" w:line="240" w:lineRule="auto"/>
              <w:jc w:val="center"/>
              <w:rPr>
                <w:rFonts w:ascii="Times New Roman" w:hAnsi="Times New Roman"/>
                <w:b/>
                <w:bCs/>
                <w:sz w:val="19"/>
                <w:szCs w:val="19"/>
              </w:rPr>
            </w:pPr>
            <w:r w:rsidRPr="00B63730">
              <w:rPr>
                <w:rFonts w:ascii="Times New Roman" w:hAnsi="Times New Roman"/>
                <w:b/>
                <w:bCs/>
                <w:sz w:val="19"/>
                <w:szCs w:val="19"/>
              </w:rPr>
              <w:t>Адреси</w:t>
            </w:r>
          </w:p>
        </w:tc>
        <w:tc>
          <w:tcPr>
            <w:tcW w:w="1134" w:type="dxa"/>
            <w:vAlign w:val="center"/>
          </w:tcPr>
          <w:p w14:paraId="6F9A48E8" w14:textId="77777777" w:rsidR="00F460C9" w:rsidRPr="00B63730" w:rsidRDefault="00F460C9" w:rsidP="00B63730">
            <w:pPr>
              <w:spacing w:after="0" w:line="240" w:lineRule="auto"/>
              <w:jc w:val="center"/>
              <w:rPr>
                <w:rFonts w:ascii="Times New Roman" w:hAnsi="Times New Roman"/>
                <w:b/>
                <w:bCs/>
                <w:sz w:val="19"/>
                <w:szCs w:val="19"/>
              </w:rPr>
            </w:pPr>
            <w:r w:rsidRPr="00B63730">
              <w:rPr>
                <w:rFonts w:ascii="Times New Roman" w:hAnsi="Times New Roman"/>
                <w:b/>
                <w:bCs/>
                <w:sz w:val="19"/>
                <w:szCs w:val="19"/>
              </w:rPr>
              <w:t xml:space="preserve"> Клас напруги</w:t>
            </w:r>
          </w:p>
        </w:tc>
      </w:tr>
      <w:tr w:rsidR="00AF2919" w:rsidRPr="001D46B1" w14:paraId="3EF997E8" w14:textId="77777777" w:rsidTr="00AF2919">
        <w:trPr>
          <w:trHeight w:val="179"/>
        </w:trPr>
        <w:tc>
          <w:tcPr>
            <w:tcW w:w="508" w:type="dxa"/>
            <w:vAlign w:val="center"/>
          </w:tcPr>
          <w:p w14:paraId="4D361856" w14:textId="77777777" w:rsidR="00AF2919" w:rsidRPr="00B63730" w:rsidRDefault="00AF2919" w:rsidP="00AF2919">
            <w:pPr>
              <w:spacing w:after="0" w:line="240" w:lineRule="auto"/>
              <w:jc w:val="center"/>
              <w:rPr>
                <w:rFonts w:ascii="Times New Roman" w:hAnsi="Times New Roman"/>
                <w:color w:val="000000"/>
              </w:rPr>
            </w:pPr>
            <w:r w:rsidRPr="00B63730">
              <w:rPr>
                <w:rFonts w:ascii="Times New Roman" w:hAnsi="Times New Roman"/>
                <w:color w:val="000000"/>
              </w:rPr>
              <w:t>1</w:t>
            </w:r>
          </w:p>
        </w:tc>
        <w:tc>
          <w:tcPr>
            <w:tcW w:w="4454" w:type="dxa"/>
            <w:vAlign w:val="center"/>
          </w:tcPr>
          <w:p w14:paraId="2F50675F" w14:textId="28EA2B30" w:rsidR="00AF2919" w:rsidRPr="00AF2919" w:rsidRDefault="00AF2919" w:rsidP="00AF2919">
            <w:pPr>
              <w:pStyle w:val="ac"/>
              <w:widowControl w:val="0"/>
              <w:autoSpaceDE w:val="0"/>
              <w:autoSpaceDN w:val="0"/>
              <w:adjustRightInd w:val="0"/>
              <w:ind w:left="0"/>
              <w:jc w:val="both"/>
            </w:pPr>
            <w:r w:rsidRPr="00AF2919">
              <w:rPr>
                <w:color w:val="000000"/>
                <w:sz w:val="22"/>
                <w:szCs w:val="22"/>
              </w:rPr>
              <w:t xml:space="preserve">Адмінбудинок </w:t>
            </w:r>
          </w:p>
        </w:tc>
        <w:tc>
          <w:tcPr>
            <w:tcW w:w="4820" w:type="dxa"/>
            <w:vAlign w:val="center"/>
          </w:tcPr>
          <w:p w14:paraId="3A9A6FF8" w14:textId="7D8026CB" w:rsidR="00AF2919" w:rsidRPr="00AF2919" w:rsidRDefault="00AF2919" w:rsidP="00AF2919">
            <w:pPr>
              <w:spacing w:after="0" w:line="240" w:lineRule="auto"/>
              <w:rPr>
                <w:rFonts w:ascii="Times New Roman" w:hAnsi="Times New Roman"/>
              </w:rPr>
            </w:pPr>
            <w:r w:rsidRPr="00AF2919">
              <w:rPr>
                <w:rFonts w:ascii="Times New Roman" w:hAnsi="Times New Roman"/>
                <w:color w:val="000000"/>
              </w:rPr>
              <w:t xml:space="preserve">м. Ужгород, вул. </w:t>
            </w:r>
            <w:proofErr w:type="spellStart"/>
            <w:r w:rsidRPr="00AF2919">
              <w:rPr>
                <w:rFonts w:ascii="Times New Roman" w:hAnsi="Times New Roman"/>
                <w:color w:val="000000"/>
              </w:rPr>
              <w:t>Минайська</w:t>
            </w:r>
            <w:proofErr w:type="spellEnd"/>
            <w:r w:rsidRPr="00AF2919">
              <w:rPr>
                <w:rFonts w:ascii="Times New Roman" w:hAnsi="Times New Roman"/>
                <w:color w:val="000000"/>
              </w:rPr>
              <w:t>, 39а</w:t>
            </w:r>
          </w:p>
        </w:tc>
        <w:tc>
          <w:tcPr>
            <w:tcW w:w="1134" w:type="dxa"/>
            <w:vAlign w:val="center"/>
          </w:tcPr>
          <w:p w14:paraId="51C6495F" w14:textId="77777777" w:rsidR="00AF2919" w:rsidRPr="00B63730" w:rsidRDefault="00AF2919" w:rsidP="00AF2919">
            <w:pPr>
              <w:spacing w:after="0" w:line="240" w:lineRule="auto"/>
              <w:jc w:val="center"/>
              <w:rPr>
                <w:rFonts w:ascii="Times New Roman" w:hAnsi="Times New Roman"/>
              </w:rPr>
            </w:pPr>
            <w:r w:rsidRPr="00B63730">
              <w:rPr>
                <w:rFonts w:ascii="Times New Roman" w:hAnsi="Times New Roman"/>
              </w:rPr>
              <w:t xml:space="preserve">2 </w:t>
            </w:r>
          </w:p>
        </w:tc>
      </w:tr>
      <w:tr w:rsidR="00AF2919" w:rsidRPr="001D46B1" w14:paraId="6752D9A0" w14:textId="77777777" w:rsidTr="00AF2919">
        <w:trPr>
          <w:trHeight w:val="198"/>
        </w:trPr>
        <w:tc>
          <w:tcPr>
            <w:tcW w:w="508" w:type="dxa"/>
            <w:vAlign w:val="center"/>
          </w:tcPr>
          <w:p w14:paraId="08456352" w14:textId="77777777" w:rsidR="00AF2919" w:rsidRPr="00B63730" w:rsidRDefault="00AF2919" w:rsidP="00AF2919">
            <w:pPr>
              <w:spacing w:after="0" w:line="240" w:lineRule="auto"/>
              <w:jc w:val="center"/>
              <w:rPr>
                <w:rFonts w:ascii="Times New Roman" w:hAnsi="Times New Roman"/>
                <w:color w:val="000000"/>
              </w:rPr>
            </w:pPr>
            <w:r w:rsidRPr="00B63730">
              <w:rPr>
                <w:rFonts w:ascii="Times New Roman" w:hAnsi="Times New Roman"/>
                <w:color w:val="000000"/>
              </w:rPr>
              <w:t xml:space="preserve">2 </w:t>
            </w:r>
          </w:p>
        </w:tc>
        <w:tc>
          <w:tcPr>
            <w:tcW w:w="4454" w:type="dxa"/>
            <w:vAlign w:val="center"/>
          </w:tcPr>
          <w:p w14:paraId="68FFF191" w14:textId="6D455CD9" w:rsidR="00AF2919" w:rsidRPr="00AF2919" w:rsidRDefault="00AF2919" w:rsidP="00AF2919">
            <w:pPr>
              <w:spacing w:after="0" w:line="240" w:lineRule="auto"/>
              <w:rPr>
                <w:rFonts w:ascii="Times New Roman" w:hAnsi="Times New Roman"/>
              </w:rPr>
            </w:pPr>
            <w:r w:rsidRPr="00AF2919">
              <w:rPr>
                <w:rFonts w:ascii="Times New Roman" w:hAnsi="Times New Roman"/>
                <w:color w:val="000000"/>
              </w:rPr>
              <w:t>Адмінбудинок (комплекс будівель)</w:t>
            </w:r>
          </w:p>
        </w:tc>
        <w:tc>
          <w:tcPr>
            <w:tcW w:w="4820" w:type="dxa"/>
            <w:vAlign w:val="center"/>
          </w:tcPr>
          <w:p w14:paraId="3DE32B08" w14:textId="42F57859" w:rsidR="00AF2919" w:rsidRPr="00AF2919" w:rsidRDefault="00AF2919" w:rsidP="00AF2919">
            <w:pPr>
              <w:pStyle w:val="ac"/>
              <w:widowControl w:val="0"/>
              <w:autoSpaceDE w:val="0"/>
              <w:autoSpaceDN w:val="0"/>
              <w:adjustRightInd w:val="0"/>
              <w:ind w:left="0"/>
              <w:jc w:val="both"/>
              <w:rPr>
                <w:color w:val="000000"/>
              </w:rPr>
            </w:pPr>
            <w:r w:rsidRPr="00AF2919">
              <w:rPr>
                <w:sz w:val="22"/>
                <w:szCs w:val="22"/>
              </w:rPr>
              <w:t xml:space="preserve">Ужгородський р-н, с. </w:t>
            </w:r>
            <w:proofErr w:type="spellStart"/>
            <w:r w:rsidRPr="00AF2919">
              <w:rPr>
                <w:sz w:val="22"/>
                <w:szCs w:val="22"/>
              </w:rPr>
              <w:t>Оноківці</w:t>
            </w:r>
            <w:proofErr w:type="spellEnd"/>
            <w:r w:rsidRPr="00AF2919">
              <w:rPr>
                <w:sz w:val="22"/>
                <w:szCs w:val="22"/>
              </w:rPr>
              <w:t>, вул. Головна, 53</w:t>
            </w:r>
          </w:p>
        </w:tc>
        <w:tc>
          <w:tcPr>
            <w:tcW w:w="1134" w:type="dxa"/>
            <w:vAlign w:val="center"/>
          </w:tcPr>
          <w:p w14:paraId="4EF6A633" w14:textId="77777777" w:rsidR="00AF2919" w:rsidRPr="00B63730" w:rsidRDefault="00AF2919" w:rsidP="00AF2919">
            <w:pPr>
              <w:spacing w:after="0" w:line="240" w:lineRule="auto"/>
              <w:jc w:val="center"/>
              <w:rPr>
                <w:rFonts w:ascii="Times New Roman" w:hAnsi="Times New Roman"/>
              </w:rPr>
            </w:pPr>
            <w:r w:rsidRPr="00B63730">
              <w:rPr>
                <w:rFonts w:ascii="Times New Roman" w:hAnsi="Times New Roman"/>
              </w:rPr>
              <w:t>2</w:t>
            </w:r>
          </w:p>
        </w:tc>
      </w:tr>
      <w:tr w:rsidR="00AF2919" w:rsidRPr="001D46B1" w14:paraId="043D4641" w14:textId="77777777" w:rsidTr="00AF2919">
        <w:trPr>
          <w:trHeight w:val="229"/>
        </w:trPr>
        <w:tc>
          <w:tcPr>
            <w:tcW w:w="508" w:type="dxa"/>
            <w:vAlign w:val="center"/>
          </w:tcPr>
          <w:p w14:paraId="7073CCED" w14:textId="77777777" w:rsidR="00AF2919" w:rsidRPr="00B63730" w:rsidRDefault="00AF2919" w:rsidP="00AF2919">
            <w:pPr>
              <w:spacing w:after="0" w:line="240" w:lineRule="auto"/>
              <w:jc w:val="center"/>
              <w:rPr>
                <w:rFonts w:ascii="Times New Roman" w:hAnsi="Times New Roman"/>
                <w:color w:val="000000"/>
              </w:rPr>
            </w:pPr>
            <w:r w:rsidRPr="00B63730">
              <w:rPr>
                <w:rFonts w:ascii="Times New Roman" w:hAnsi="Times New Roman"/>
                <w:color w:val="000000"/>
              </w:rPr>
              <w:t>3</w:t>
            </w:r>
          </w:p>
        </w:tc>
        <w:tc>
          <w:tcPr>
            <w:tcW w:w="4454" w:type="dxa"/>
            <w:vAlign w:val="center"/>
          </w:tcPr>
          <w:p w14:paraId="25899F54" w14:textId="19E17F87" w:rsidR="00AF2919" w:rsidRPr="00AF2919" w:rsidRDefault="00AF2919" w:rsidP="00AF2919">
            <w:pPr>
              <w:spacing w:after="0" w:line="240" w:lineRule="auto"/>
              <w:rPr>
                <w:rFonts w:ascii="Times New Roman" w:hAnsi="Times New Roman"/>
              </w:rPr>
            </w:pPr>
            <w:r w:rsidRPr="00AF2919">
              <w:rPr>
                <w:rFonts w:ascii="Times New Roman" w:hAnsi="Times New Roman"/>
                <w:color w:val="000000"/>
              </w:rPr>
              <w:t>Комплекс (теплиця)</w:t>
            </w:r>
          </w:p>
        </w:tc>
        <w:tc>
          <w:tcPr>
            <w:tcW w:w="4820" w:type="dxa"/>
            <w:vAlign w:val="center"/>
          </w:tcPr>
          <w:p w14:paraId="2BB21D7A" w14:textId="5E16D595" w:rsidR="00AF2919" w:rsidRPr="00AF2919" w:rsidRDefault="00AF2919" w:rsidP="00AF2919">
            <w:pPr>
              <w:spacing w:after="0" w:line="240" w:lineRule="auto"/>
              <w:rPr>
                <w:rFonts w:ascii="Times New Roman" w:hAnsi="Times New Roman"/>
              </w:rPr>
            </w:pPr>
            <w:r w:rsidRPr="00AF2919">
              <w:rPr>
                <w:rFonts w:ascii="Times New Roman" w:hAnsi="Times New Roman"/>
                <w:color w:val="000000"/>
              </w:rPr>
              <w:t xml:space="preserve">Ужгородський р-н, с. </w:t>
            </w:r>
            <w:proofErr w:type="spellStart"/>
            <w:r w:rsidRPr="00AF2919">
              <w:rPr>
                <w:rFonts w:ascii="Times New Roman" w:hAnsi="Times New Roman"/>
                <w:color w:val="000000"/>
              </w:rPr>
              <w:t>Оноківці</w:t>
            </w:r>
            <w:proofErr w:type="spellEnd"/>
            <w:r w:rsidRPr="00AF2919">
              <w:rPr>
                <w:rFonts w:ascii="Times New Roman" w:hAnsi="Times New Roman"/>
                <w:color w:val="000000"/>
              </w:rPr>
              <w:t>, вул. Головна, 53</w:t>
            </w:r>
          </w:p>
        </w:tc>
        <w:tc>
          <w:tcPr>
            <w:tcW w:w="1134" w:type="dxa"/>
            <w:vAlign w:val="center"/>
          </w:tcPr>
          <w:p w14:paraId="6B21A17E" w14:textId="77777777" w:rsidR="00AF2919" w:rsidRPr="00B63730" w:rsidRDefault="00AF2919" w:rsidP="00AF2919">
            <w:pPr>
              <w:spacing w:after="0" w:line="240" w:lineRule="auto"/>
              <w:jc w:val="center"/>
              <w:rPr>
                <w:rFonts w:ascii="Times New Roman" w:hAnsi="Times New Roman"/>
              </w:rPr>
            </w:pPr>
            <w:r w:rsidRPr="00B63730">
              <w:rPr>
                <w:rFonts w:ascii="Times New Roman" w:hAnsi="Times New Roman"/>
              </w:rPr>
              <w:t>2</w:t>
            </w:r>
          </w:p>
        </w:tc>
      </w:tr>
      <w:tr w:rsidR="00AF2919" w:rsidRPr="001D46B1" w14:paraId="16A712B2" w14:textId="77777777" w:rsidTr="00AF2919">
        <w:trPr>
          <w:trHeight w:val="265"/>
        </w:trPr>
        <w:tc>
          <w:tcPr>
            <w:tcW w:w="508" w:type="dxa"/>
            <w:vAlign w:val="center"/>
          </w:tcPr>
          <w:p w14:paraId="3DBCD93F" w14:textId="77777777" w:rsidR="00AF2919" w:rsidRPr="00B63730" w:rsidRDefault="00AF2919" w:rsidP="00AF2919">
            <w:pPr>
              <w:spacing w:after="0" w:line="240" w:lineRule="auto"/>
              <w:jc w:val="center"/>
              <w:rPr>
                <w:rFonts w:ascii="Times New Roman" w:hAnsi="Times New Roman"/>
                <w:color w:val="000000"/>
              </w:rPr>
            </w:pPr>
            <w:r w:rsidRPr="00B63730">
              <w:rPr>
                <w:rFonts w:ascii="Times New Roman" w:hAnsi="Times New Roman"/>
                <w:color w:val="000000"/>
              </w:rPr>
              <w:t>4</w:t>
            </w:r>
          </w:p>
        </w:tc>
        <w:tc>
          <w:tcPr>
            <w:tcW w:w="4454" w:type="dxa"/>
            <w:vAlign w:val="center"/>
          </w:tcPr>
          <w:p w14:paraId="10E7111E" w14:textId="0536C879" w:rsidR="00AF2919" w:rsidRPr="00AF2919" w:rsidRDefault="00AF2919" w:rsidP="00AF2919">
            <w:pPr>
              <w:spacing w:after="0" w:line="240" w:lineRule="auto"/>
              <w:rPr>
                <w:rFonts w:ascii="Times New Roman" w:hAnsi="Times New Roman"/>
              </w:rPr>
            </w:pPr>
            <w:r w:rsidRPr="00AF2919">
              <w:rPr>
                <w:rFonts w:ascii="Times New Roman" w:hAnsi="Times New Roman"/>
                <w:color w:val="000000"/>
              </w:rPr>
              <w:t xml:space="preserve">Адмінбудівля </w:t>
            </w:r>
          </w:p>
        </w:tc>
        <w:tc>
          <w:tcPr>
            <w:tcW w:w="4820" w:type="dxa"/>
            <w:vAlign w:val="center"/>
          </w:tcPr>
          <w:p w14:paraId="0B886D77" w14:textId="4BD60EC5" w:rsidR="00AF2919" w:rsidRPr="00AF2919" w:rsidRDefault="00AF2919" w:rsidP="00AF2919">
            <w:pPr>
              <w:spacing w:after="0" w:line="240" w:lineRule="auto"/>
              <w:rPr>
                <w:rFonts w:ascii="Times New Roman" w:hAnsi="Times New Roman"/>
              </w:rPr>
            </w:pPr>
            <w:r w:rsidRPr="00AF2919">
              <w:rPr>
                <w:rFonts w:ascii="Times New Roman" w:hAnsi="Times New Roman"/>
                <w:color w:val="000000"/>
              </w:rPr>
              <w:t>м. Берегово, вул. Б. Хмельницького, 108</w:t>
            </w:r>
          </w:p>
        </w:tc>
        <w:tc>
          <w:tcPr>
            <w:tcW w:w="1134" w:type="dxa"/>
            <w:vAlign w:val="center"/>
          </w:tcPr>
          <w:p w14:paraId="0BDC1F3D" w14:textId="77777777" w:rsidR="00AF2919" w:rsidRPr="00B63730" w:rsidRDefault="00AF2919" w:rsidP="00AF2919">
            <w:pPr>
              <w:spacing w:after="0" w:line="240" w:lineRule="auto"/>
              <w:jc w:val="center"/>
              <w:rPr>
                <w:rFonts w:ascii="Times New Roman" w:hAnsi="Times New Roman"/>
              </w:rPr>
            </w:pPr>
            <w:r w:rsidRPr="00B63730">
              <w:rPr>
                <w:rFonts w:ascii="Times New Roman" w:hAnsi="Times New Roman"/>
              </w:rPr>
              <w:t>2</w:t>
            </w:r>
          </w:p>
        </w:tc>
      </w:tr>
      <w:tr w:rsidR="00AF2919" w:rsidRPr="001D46B1" w14:paraId="11119DD4" w14:textId="77777777" w:rsidTr="00AF2919">
        <w:trPr>
          <w:trHeight w:val="295"/>
        </w:trPr>
        <w:tc>
          <w:tcPr>
            <w:tcW w:w="508" w:type="dxa"/>
            <w:vAlign w:val="center"/>
          </w:tcPr>
          <w:p w14:paraId="2284FE99" w14:textId="77777777" w:rsidR="00AF2919" w:rsidRPr="00B63730" w:rsidRDefault="00AF2919" w:rsidP="00AF2919">
            <w:pPr>
              <w:spacing w:after="0" w:line="240" w:lineRule="auto"/>
              <w:jc w:val="center"/>
              <w:rPr>
                <w:rFonts w:ascii="Times New Roman" w:hAnsi="Times New Roman"/>
                <w:color w:val="000000"/>
              </w:rPr>
            </w:pPr>
            <w:r w:rsidRPr="00B63730">
              <w:rPr>
                <w:rFonts w:ascii="Times New Roman" w:hAnsi="Times New Roman"/>
                <w:color w:val="000000"/>
              </w:rPr>
              <w:t>5</w:t>
            </w:r>
          </w:p>
        </w:tc>
        <w:tc>
          <w:tcPr>
            <w:tcW w:w="4454" w:type="dxa"/>
            <w:vAlign w:val="center"/>
          </w:tcPr>
          <w:p w14:paraId="6327F571" w14:textId="49FEDD12" w:rsidR="00AF2919" w:rsidRPr="00AF2919" w:rsidRDefault="00AF2919" w:rsidP="00AF2919">
            <w:pPr>
              <w:spacing w:after="0" w:line="240" w:lineRule="auto"/>
              <w:rPr>
                <w:rFonts w:ascii="Times New Roman" w:hAnsi="Times New Roman"/>
              </w:rPr>
            </w:pPr>
            <w:r w:rsidRPr="00AF2919">
              <w:rPr>
                <w:rFonts w:ascii="Times New Roman" w:hAnsi="Times New Roman"/>
                <w:color w:val="000000"/>
              </w:rPr>
              <w:t xml:space="preserve">Адмінбудинок </w:t>
            </w:r>
          </w:p>
        </w:tc>
        <w:tc>
          <w:tcPr>
            <w:tcW w:w="4820" w:type="dxa"/>
            <w:vAlign w:val="center"/>
          </w:tcPr>
          <w:p w14:paraId="0EFFE34B" w14:textId="66E71837" w:rsidR="00AF2919" w:rsidRPr="00AF2919" w:rsidRDefault="00AF2919" w:rsidP="00AF2919">
            <w:pPr>
              <w:spacing w:after="0" w:line="240" w:lineRule="auto"/>
              <w:rPr>
                <w:rFonts w:ascii="Times New Roman" w:hAnsi="Times New Roman"/>
              </w:rPr>
            </w:pPr>
            <w:r w:rsidRPr="00AF2919">
              <w:rPr>
                <w:rFonts w:ascii="Times New Roman" w:hAnsi="Times New Roman"/>
                <w:color w:val="000000"/>
              </w:rPr>
              <w:t>м. Виноградів, вул. Ш. Петефі, 4</w:t>
            </w:r>
          </w:p>
        </w:tc>
        <w:tc>
          <w:tcPr>
            <w:tcW w:w="1134" w:type="dxa"/>
            <w:vAlign w:val="center"/>
          </w:tcPr>
          <w:p w14:paraId="09BF75AA" w14:textId="77777777" w:rsidR="00AF2919" w:rsidRPr="00B63730" w:rsidRDefault="00AF2919" w:rsidP="00AF2919">
            <w:pPr>
              <w:spacing w:after="0" w:line="240" w:lineRule="auto"/>
              <w:jc w:val="center"/>
              <w:rPr>
                <w:rFonts w:ascii="Times New Roman" w:hAnsi="Times New Roman"/>
              </w:rPr>
            </w:pPr>
            <w:r w:rsidRPr="00B63730">
              <w:rPr>
                <w:rFonts w:ascii="Times New Roman" w:hAnsi="Times New Roman"/>
              </w:rPr>
              <w:t>2</w:t>
            </w:r>
          </w:p>
        </w:tc>
      </w:tr>
      <w:tr w:rsidR="00AF2919" w:rsidRPr="001D46B1" w14:paraId="3C87E9D3" w14:textId="77777777" w:rsidTr="00AF2919">
        <w:trPr>
          <w:trHeight w:val="257"/>
        </w:trPr>
        <w:tc>
          <w:tcPr>
            <w:tcW w:w="508" w:type="dxa"/>
            <w:vAlign w:val="center"/>
          </w:tcPr>
          <w:p w14:paraId="6BE081CA" w14:textId="77777777" w:rsidR="00AF2919" w:rsidRPr="00B63730" w:rsidRDefault="00AF2919" w:rsidP="00AF2919">
            <w:pPr>
              <w:spacing w:after="0" w:line="240" w:lineRule="auto"/>
              <w:jc w:val="center"/>
              <w:rPr>
                <w:rFonts w:ascii="Times New Roman" w:hAnsi="Times New Roman"/>
                <w:color w:val="000000"/>
              </w:rPr>
            </w:pPr>
            <w:r w:rsidRPr="00B63730">
              <w:rPr>
                <w:rFonts w:ascii="Times New Roman" w:hAnsi="Times New Roman"/>
                <w:color w:val="000000"/>
              </w:rPr>
              <w:t>6</w:t>
            </w:r>
          </w:p>
        </w:tc>
        <w:tc>
          <w:tcPr>
            <w:tcW w:w="4454" w:type="dxa"/>
            <w:vAlign w:val="center"/>
          </w:tcPr>
          <w:p w14:paraId="1EE00FEE" w14:textId="655DA675" w:rsidR="00AF2919" w:rsidRPr="00AF2919" w:rsidRDefault="00AF2919" w:rsidP="00AF2919">
            <w:pPr>
              <w:spacing w:after="0" w:line="240" w:lineRule="auto"/>
              <w:rPr>
                <w:rFonts w:ascii="Times New Roman" w:hAnsi="Times New Roman"/>
              </w:rPr>
            </w:pPr>
            <w:r w:rsidRPr="00AF2919">
              <w:rPr>
                <w:rFonts w:ascii="Times New Roman" w:hAnsi="Times New Roman"/>
                <w:color w:val="000000"/>
              </w:rPr>
              <w:t xml:space="preserve">Адмінбудинок </w:t>
            </w:r>
          </w:p>
        </w:tc>
        <w:tc>
          <w:tcPr>
            <w:tcW w:w="4820" w:type="dxa"/>
            <w:vAlign w:val="center"/>
          </w:tcPr>
          <w:p w14:paraId="14CFE685" w14:textId="0D79DDFD" w:rsidR="00AF2919" w:rsidRPr="00AF2919" w:rsidRDefault="00AF2919" w:rsidP="00AF2919">
            <w:pPr>
              <w:spacing w:after="0" w:line="240" w:lineRule="auto"/>
              <w:rPr>
                <w:rFonts w:ascii="Times New Roman" w:hAnsi="Times New Roman"/>
              </w:rPr>
            </w:pPr>
            <w:r w:rsidRPr="00AF2919">
              <w:rPr>
                <w:rFonts w:ascii="Times New Roman" w:hAnsi="Times New Roman"/>
                <w:color w:val="000000"/>
              </w:rPr>
              <w:t>смт. Воловець, вул. Карпатська, 190</w:t>
            </w:r>
          </w:p>
        </w:tc>
        <w:tc>
          <w:tcPr>
            <w:tcW w:w="1134" w:type="dxa"/>
            <w:vAlign w:val="center"/>
          </w:tcPr>
          <w:p w14:paraId="06CB339E" w14:textId="77777777" w:rsidR="00AF2919" w:rsidRPr="00B63730" w:rsidRDefault="00AF2919" w:rsidP="00AF2919">
            <w:pPr>
              <w:spacing w:after="0" w:line="240" w:lineRule="auto"/>
              <w:jc w:val="center"/>
              <w:rPr>
                <w:rFonts w:ascii="Times New Roman" w:hAnsi="Times New Roman"/>
              </w:rPr>
            </w:pPr>
            <w:r w:rsidRPr="00B63730">
              <w:rPr>
                <w:rFonts w:ascii="Times New Roman" w:hAnsi="Times New Roman"/>
              </w:rPr>
              <w:t>2</w:t>
            </w:r>
          </w:p>
        </w:tc>
      </w:tr>
      <w:tr w:rsidR="00AF2919" w:rsidRPr="001D46B1" w14:paraId="0A18EAF3" w14:textId="77777777" w:rsidTr="00AF2919">
        <w:trPr>
          <w:trHeight w:val="266"/>
        </w:trPr>
        <w:tc>
          <w:tcPr>
            <w:tcW w:w="508" w:type="dxa"/>
            <w:vAlign w:val="center"/>
          </w:tcPr>
          <w:p w14:paraId="45220AAF" w14:textId="77777777" w:rsidR="00AF2919" w:rsidRPr="00B63730" w:rsidRDefault="00AF2919" w:rsidP="00AF2919">
            <w:pPr>
              <w:spacing w:after="0" w:line="240" w:lineRule="auto"/>
              <w:jc w:val="center"/>
              <w:rPr>
                <w:rFonts w:ascii="Times New Roman" w:hAnsi="Times New Roman"/>
                <w:color w:val="000000"/>
              </w:rPr>
            </w:pPr>
            <w:r w:rsidRPr="00B63730">
              <w:rPr>
                <w:rFonts w:ascii="Times New Roman" w:hAnsi="Times New Roman"/>
                <w:color w:val="000000"/>
              </w:rPr>
              <w:t>7</w:t>
            </w:r>
          </w:p>
        </w:tc>
        <w:tc>
          <w:tcPr>
            <w:tcW w:w="4454" w:type="dxa"/>
            <w:vAlign w:val="center"/>
          </w:tcPr>
          <w:p w14:paraId="4600BCE8" w14:textId="6DB00C23" w:rsidR="00AF2919" w:rsidRPr="00AF2919" w:rsidRDefault="00AF2919" w:rsidP="00AF2919">
            <w:pPr>
              <w:spacing w:after="0" w:line="240" w:lineRule="auto"/>
              <w:rPr>
                <w:rFonts w:ascii="Times New Roman" w:hAnsi="Times New Roman"/>
                <w:sz w:val="21"/>
                <w:szCs w:val="21"/>
              </w:rPr>
            </w:pPr>
            <w:r w:rsidRPr="00AF2919">
              <w:rPr>
                <w:rFonts w:ascii="Times New Roman" w:hAnsi="Times New Roman"/>
                <w:color w:val="000000"/>
                <w:sz w:val="21"/>
                <w:szCs w:val="21"/>
              </w:rPr>
              <w:t xml:space="preserve">Будівля </w:t>
            </w:r>
          </w:p>
        </w:tc>
        <w:tc>
          <w:tcPr>
            <w:tcW w:w="4820" w:type="dxa"/>
            <w:vAlign w:val="center"/>
          </w:tcPr>
          <w:p w14:paraId="255BE840" w14:textId="30429054" w:rsidR="00AF2919" w:rsidRPr="00AF2919" w:rsidRDefault="00AF2919" w:rsidP="00AF2919">
            <w:pPr>
              <w:spacing w:after="0" w:line="240" w:lineRule="auto"/>
              <w:rPr>
                <w:rFonts w:ascii="Times New Roman" w:hAnsi="Times New Roman"/>
              </w:rPr>
            </w:pPr>
            <w:r w:rsidRPr="00AF2919">
              <w:rPr>
                <w:rFonts w:ascii="Times New Roman" w:hAnsi="Times New Roman"/>
                <w:color w:val="000000"/>
              </w:rPr>
              <w:t>смт. Жденієво, вул. Шевченка,183</w:t>
            </w:r>
          </w:p>
        </w:tc>
        <w:tc>
          <w:tcPr>
            <w:tcW w:w="1134" w:type="dxa"/>
            <w:vAlign w:val="center"/>
          </w:tcPr>
          <w:p w14:paraId="51E99C2A" w14:textId="77777777" w:rsidR="00AF2919" w:rsidRPr="00B63730" w:rsidRDefault="00AF2919" w:rsidP="00AF2919">
            <w:pPr>
              <w:spacing w:after="0" w:line="240" w:lineRule="auto"/>
              <w:jc w:val="center"/>
              <w:rPr>
                <w:rFonts w:ascii="Times New Roman" w:hAnsi="Times New Roman"/>
              </w:rPr>
            </w:pPr>
            <w:r w:rsidRPr="00B63730">
              <w:rPr>
                <w:rFonts w:ascii="Times New Roman" w:hAnsi="Times New Roman"/>
              </w:rPr>
              <w:t>2</w:t>
            </w:r>
          </w:p>
        </w:tc>
      </w:tr>
      <w:tr w:rsidR="00AF2919" w:rsidRPr="001D46B1" w14:paraId="563EE3A7" w14:textId="77777777" w:rsidTr="00AF2919">
        <w:trPr>
          <w:trHeight w:val="265"/>
        </w:trPr>
        <w:tc>
          <w:tcPr>
            <w:tcW w:w="508" w:type="dxa"/>
            <w:vAlign w:val="center"/>
          </w:tcPr>
          <w:p w14:paraId="78FA3122" w14:textId="77777777" w:rsidR="00AF2919" w:rsidRPr="00B63730" w:rsidRDefault="00AF2919" w:rsidP="00AF2919">
            <w:pPr>
              <w:spacing w:after="0" w:line="240" w:lineRule="auto"/>
              <w:jc w:val="center"/>
              <w:rPr>
                <w:rFonts w:ascii="Times New Roman" w:hAnsi="Times New Roman"/>
                <w:color w:val="000000"/>
              </w:rPr>
            </w:pPr>
            <w:r w:rsidRPr="00B63730">
              <w:rPr>
                <w:rFonts w:ascii="Times New Roman" w:hAnsi="Times New Roman"/>
                <w:color w:val="000000"/>
              </w:rPr>
              <w:t>8</w:t>
            </w:r>
          </w:p>
        </w:tc>
        <w:tc>
          <w:tcPr>
            <w:tcW w:w="4454" w:type="dxa"/>
            <w:vAlign w:val="center"/>
          </w:tcPr>
          <w:p w14:paraId="313BE2C8" w14:textId="3151E2D4" w:rsidR="00AF2919" w:rsidRPr="00AF2919" w:rsidRDefault="00AF2919" w:rsidP="00AF2919">
            <w:pPr>
              <w:spacing w:after="0" w:line="240" w:lineRule="auto"/>
              <w:rPr>
                <w:rFonts w:ascii="Times New Roman" w:hAnsi="Times New Roman"/>
              </w:rPr>
            </w:pPr>
            <w:r w:rsidRPr="00AF2919">
              <w:rPr>
                <w:rFonts w:ascii="Times New Roman" w:hAnsi="Times New Roman"/>
                <w:color w:val="000000"/>
              </w:rPr>
              <w:t xml:space="preserve">Адмінбудинок </w:t>
            </w:r>
          </w:p>
        </w:tc>
        <w:tc>
          <w:tcPr>
            <w:tcW w:w="4820" w:type="dxa"/>
            <w:vAlign w:val="center"/>
          </w:tcPr>
          <w:p w14:paraId="6177EF31" w14:textId="633DEF46" w:rsidR="00AF2919" w:rsidRPr="00AF2919" w:rsidRDefault="00AF2919" w:rsidP="00AF2919">
            <w:pPr>
              <w:spacing w:after="0" w:line="240" w:lineRule="auto"/>
              <w:rPr>
                <w:rFonts w:ascii="Times New Roman" w:hAnsi="Times New Roman"/>
              </w:rPr>
            </w:pPr>
            <w:r w:rsidRPr="00AF2919">
              <w:rPr>
                <w:rFonts w:ascii="Times New Roman" w:hAnsi="Times New Roman"/>
                <w:color w:val="000000"/>
              </w:rPr>
              <w:t>м. Іршава, вул. Білецька, 78а</w:t>
            </w:r>
          </w:p>
        </w:tc>
        <w:tc>
          <w:tcPr>
            <w:tcW w:w="1134" w:type="dxa"/>
            <w:vAlign w:val="center"/>
          </w:tcPr>
          <w:p w14:paraId="51201127" w14:textId="77777777" w:rsidR="00AF2919" w:rsidRPr="00B63730" w:rsidRDefault="00AF2919" w:rsidP="00AF2919">
            <w:pPr>
              <w:spacing w:after="0" w:line="240" w:lineRule="auto"/>
              <w:jc w:val="center"/>
              <w:rPr>
                <w:rFonts w:ascii="Times New Roman" w:hAnsi="Times New Roman"/>
              </w:rPr>
            </w:pPr>
            <w:r w:rsidRPr="00B63730">
              <w:rPr>
                <w:rFonts w:ascii="Times New Roman" w:hAnsi="Times New Roman"/>
              </w:rPr>
              <w:t>2</w:t>
            </w:r>
          </w:p>
        </w:tc>
      </w:tr>
      <w:tr w:rsidR="00AF2919" w:rsidRPr="001D46B1" w14:paraId="7F76160D" w14:textId="77777777" w:rsidTr="00AF2919">
        <w:trPr>
          <w:trHeight w:val="265"/>
        </w:trPr>
        <w:tc>
          <w:tcPr>
            <w:tcW w:w="508" w:type="dxa"/>
            <w:vAlign w:val="center"/>
          </w:tcPr>
          <w:p w14:paraId="45B05961" w14:textId="77777777" w:rsidR="00AF2919" w:rsidRPr="00B63730" w:rsidRDefault="00AF2919" w:rsidP="00AF2919">
            <w:pPr>
              <w:spacing w:after="0" w:line="240" w:lineRule="auto"/>
              <w:jc w:val="center"/>
              <w:rPr>
                <w:rFonts w:ascii="Times New Roman" w:hAnsi="Times New Roman"/>
                <w:color w:val="000000"/>
              </w:rPr>
            </w:pPr>
            <w:r w:rsidRPr="00B63730">
              <w:rPr>
                <w:rFonts w:ascii="Times New Roman" w:hAnsi="Times New Roman"/>
                <w:color w:val="000000"/>
              </w:rPr>
              <w:t>9</w:t>
            </w:r>
          </w:p>
        </w:tc>
        <w:tc>
          <w:tcPr>
            <w:tcW w:w="4454" w:type="dxa"/>
            <w:vAlign w:val="center"/>
          </w:tcPr>
          <w:p w14:paraId="1961C4AB" w14:textId="633B6072" w:rsidR="00AF2919" w:rsidRPr="00AF2919" w:rsidRDefault="00AF2919" w:rsidP="00AF2919">
            <w:pPr>
              <w:spacing w:after="0" w:line="240" w:lineRule="auto"/>
              <w:rPr>
                <w:rFonts w:ascii="Times New Roman" w:hAnsi="Times New Roman"/>
                <w:color w:val="000000"/>
              </w:rPr>
            </w:pPr>
            <w:r w:rsidRPr="00AF2919">
              <w:rPr>
                <w:rFonts w:ascii="Times New Roman" w:hAnsi="Times New Roman"/>
                <w:color w:val="000000"/>
              </w:rPr>
              <w:t xml:space="preserve">Адмінбудинок </w:t>
            </w:r>
          </w:p>
        </w:tc>
        <w:tc>
          <w:tcPr>
            <w:tcW w:w="4820" w:type="dxa"/>
            <w:vAlign w:val="center"/>
          </w:tcPr>
          <w:p w14:paraId="56C29336" w14:textId="4AE26941" w:rsidR="00AF2919" w:rsidRPr="00AF2919" w:rsidRDefault="00AF2919" w:rsidP="00AF2919">
            <w:pPr>
              <w:spacing w:after="0" w:line="240" w:lineRule="auto"/>
              <w:rPr>
                <w:rFonts w:ascii="Times New Roman" w:hAnsi="Times New Roman"/>
                <w:color w:val="000000"/>
              </w:rPr>
            </w:pPr>
            <w:r w:rsidRPr="00AF2919">
              <w:rPr>
                <w:rFonts w:ascii="Times New Roman" w:hAnsi="Times New Roman"/>
                <w:color w:val="000000"/>
              </w:rPr>
              <w:t xml:space="preserve">смт. Міжгір’я, вул. </w:t>
            </w:r>
            <w:proofErr w:type="spellStart"/>
            <w:r w:rsidRPr="00AF2919">
              <w:rPr>
                <w:rFonts w:ascii="Times New Roman" w:hAnsi="Times New Roman"/>
                <w:color w:val="000000"/>
              </w:rPr>
              <w:t>Борканюка</w:t>
            </w:r>
            <w:proofErr w:type="spellEnd"/>
            <w:r w:rsidRPr="00AF2919">
              <w:rPr>
                <w:rFonts w:ascii="Times New Roman" w:hAnsi="Times New Roman"/>
                <w:color w:val="000000"/>
              </w:rPr>
              <w:t>, 2</w:t>
            </w:r>
          </w:p>
        </w:tc>
        <w:tc>
          <w:tcPr>
            <w:tcW w:w="1134" w:type="dxa"/>
            <w:vAlign w:val="center"/>
          </w:tcPr>
          <w:p w14:paraId="01965636" w14:textId="77777777" w:rsidR="00AF2919" w:rsidRPr="00B63730" w:rsidRDefault="00AF2919" w:rsidP="00AF2919">
            <w:pPr>
              <w:spacing w:after="0" w:line="240" w:lineRule="auto"/>
              <w:jc w:val="center"/>
              <w:rPr>
                <w:rFonts w:ascii="Times New Roman" w:hAnsi="Times New Roman"/>
              </w:rPr>
            </w:pPr>
            <w:r w:rsidRPr="00B63730">
              <w:rPr>
                <w:rFonts w:ascii="Times New Roman" w:hAnsi="Times New Roman"/>
              </w:rPr>
              <w:t>2</w:t>
            </w:r>
          </w:p>
        </w:tc>
      </w:tr>
      <w:tr w:rsidR="00AF2919" w:rsidRPr="001D46B1" w14:paraId="2D36305C" w14:textId="77777777" w:rsidTr="00AF2919">
        <w:trPr>
          <w:trHeight w:val="265"/>
        </w:trPr>
        <w:tc>
          <w:tcPr>
            <w:tcW w:w="508" w:type="dxa"/>
            <w:vAlign w:val="center"/>
          </w:tcPr>
          <w:p w14:paraId="7038F904" w14:textId="77777777" w:rsidR="00AF2919" w:rsidRPr="00B63730" w:rsidRDefault="00AF2919" w:rsidP="00AF2919">
            <w:pPr>
              <w:spacing w:after="0" w:line="240" w:lineRule="auto"/>
              <w:jc w:val="center"/>
              <w:rPr>
                <w:rFonts w:ascii="Times New Roman" w:hAnsi="Times New Roman"/>
                <w:color w:val="000000"/>
              </w:rPr>
            </w:pPr>
            <w:r w:rsidRPr="00B63730">
              <w:rPr>
                <w:rFonts w:ascii="Times New Roman" w:hAnsi="Times New Roman"/>
                <w:color w:val="000000"/>
              </w:rPr>
              <w:t>10</w:t>
            </w:r>
          </w:p>
        </w:tc>
        <w:tc>
          <w:tcPr>
            <w:tcW w:w="4454" w:type="dxa"/>
            <w:vAlign w:val="center"/>
          </w:tcPr>
          <w:p w14:paraId="54B6036A" w14:textId="14D3192A" w:rsidR="00AF2919" w:rsidRPr="00AF2919" w:rsidRDefault="00AF2919" w:rsidP="00AF2919">
            <w:pPr>
              <w:spacing w:after="0" w:line="240" w:lineRule="auto"/>
              <w:rPr>
                <w:rFonts w:ascii="Times New Roman" w:hAnsi="Times New Roman"/>
                <w:color w:val="000000"/>
              </w:rPr>
            </w:pPr>
            <w:proofErr w:type="spellStart"/>
            <w:r w:rsidRPr="00AF2919">
              <w:rPr>
                <w:rFonts w:ascii="Times New Roman" w:hAnsi="Times New Roman"/>
                <w:color w:val="000000"/>
              </w:rPr>
              <w:t>Адмінкопус</w:t>
            </w:r>
            <w:proofErr w:type="spellEnd"/>
            <w:r w:rsidRPr="00AF2919">
              <w:rPr>
                <w:rFonts w:ascii="Times New Roman" w:hAnsi="Times New Roman"/>
                <w:color w:val="000000"/>
              </w:rPr>
              <w:t xml:space="preserve">, гараж </w:t>
            </w:r>
          </w:p>
        </w:tc>
        <w:tc>
          <w:tcPr>
            <w:tcW w:w="4820" w:type="dxa"/>
            <w:vAlign w:val="center"/>
          </w:tcPr>
          <w:p w14:paraId="65ADE82D" w14:textId="1D3BE1DE" w:rsidR="00AF2919" w:rsidRPr="00AF2919" w:rsidRDefault="00AF2919" w:rsidP="00AF2919">
            <w:pPr>
              <w:spacing w:after="0" w:line="240" w:lineRule="auto"/>
              <w:rPr>
                <w:rFonts w:ascii="Times New Roman" w:hAnsi="Times New Roman"/>
                <w:color w:val="000000"/>
              </w:rPr>
            </w:pPr>
            <w:r w:rsidRPr="00AF2919">
              <w:rPr>
                <w:rFonts w:ascii="Times New Roman" w:hAnsi="Times New Roman"/>
                <w:color w:val="000000"/>
              </w:rPr>
              <w:t>м. Мукачево, вул. Кооперативна, 73</w:t>
            </w:r>
          </w:p>
        </w:tc>
        <w:tc>
          <w:tcPr>
            <w:tcW w:w="1134" w:type="dxa"/>
            <w:vAlign w:val="center"/>
          </w:tcPr>
          <w:p w14:paraId="5BB0EB0D" w14:textId="77777777" w:rsidR="00AF2919" w:rsidRPr="00B63730" w:rsidRDefault="00AF2919" w:rsidP="00AF2919">
            <w:pPr>
              <w:spacing w:after="0" w:line="240" w:lineRule="auto"/>
              <w:jc w:val="center"/>
              <w:rPr>
                <w:rFonts w:ascii="Times New Roman" w:hAnsi="Times New Roman"/>
              </w:rPr>
            </w:pPr>
            <w:r w:rsidRPr="00B63730">
              <w:rPr>
                <w:rFonts w:ascii="Times New Roman" w:hAnsi="Times New Roman"/>
              </w:rPr>
              <w:t>2</w:t>
            </w:r>
          </w:p>
        </w:tc>
      </w:tr>
      <w:tr w:rsidR="00AF2919" w:rsidRPr="001D46B1" w14:paraId="45F0C354" w14:textId="77777777" w:rsidTr="00AF2919">
        <w:trPr>
          <w:trHeight w:val="265"/>
        </w:trPr>
        <w:tc>
          <w:tcPr>
            <w:tcW w:w="508" w:type="dxa"/>
            <w:vAlign w:val="center"/>
          </w:tcPr>
          <w:p w14:paraId="12E9FCB6" w14:textId="77777777" w:rsidR="00AF2919" w:rsidRPr="00B63730" w:rsidRDefault="00AF2919" w:rsidP="00AF2919">
            <w:pPr>
              <w:spacing w:after="0" w:line="240" w:lineRule="auto"/>
              <w:jc w:val="center"/>
              <w:rPr>
                <w:rFonts w:ascii="Times New Roman" w:hAnsi="Times New Roman"/>
                <w:color w:val="000000"/>
              </w:rPr>
            </w:pPr>
            <w:r w:rsidRPr="00B63730">
              <w:rPr>
                <w:rFonts w:ascii="Times New Roman" w:hAnsi="Times New Roman"/>
                <w:color w:val="000000"/>
              </w:rPr>
              <w:t>11</w:t>
            </w:r>
          </w:p>
        </w:tc>
        <w:tc>
          <w:tcPr>
            <w:tcW w:w="4454" w:type="dxa"/>
            <w:vAlign w:val="center"/>
          </w:tcPr>
          <w:p w14:paraId="359089F1" w14:textId="58110EA4" w:rsidR="00AF2919" w:rsidRPr="00AF2919" w:rsidRDefault="00AF2919" w:rsidP="00AF2919">
            <w:pPr>
              <w:spacing w:after="0" w:line="240" w:lineRule="auto"/>
              <w:rPr>
                <w:rFonts w:ascii="Times New Roman" w:hAnsi="Times New Roman"/>
                <w:color w:val="000000"/>
              </w:rPr>
            </w:pPr>
            <w:r w:rsidRPr="00AF2919">
              <w:rPr>
                <w:rFonts w:ascii="Times New Roman" w:hAnsi="Times New Roman"/>
                <w:color w:val="000000"/>
              </w:rPr>
              <w:t xml:space="preserve">Нежитлова будівля </w:t>
            </w:r>
          </w:p>
        </w:tc>
        <w:tc>
          <w:tcPr>
            <w:tcW w:w="4820" w:type="dxa"/>
            <w:vAlign w:val="center"/>
          </w:tcPr>
          <w:p w14:paraId="0508A265" w14:textId="33880E10" w:rsidR="00AF2919" w:rsidRPr="00AF2919" w:rsidRDefault="00AF2919" w:rsidP="00AF2919">
            <w:pPr>
              <w:spacing w:after="0" w:line="240" w:lineRule="auto"/>
              <w:rPr>
                <w:rFonts w:ascii="Times New Roman" w:hAnsi="Times New Roman"/>
                <w:color w:val="000000"/>
              </w:rPr>
            </w:pPr>
            <w:r w:rsidRPr="00AF2919">
              <w:rPr>
                <w:rFonts w:ascii="Times New Roman" w:hAnsi="Times New Roman"/>
                <w:color w:val="000000"/>
              </w:rPr>
              <w:t xml:space="preserve">м. Мукачево, вул. Р. </w:t>
            </w:r>
            <w:proofErr w:type="spellStart"/>
            <w:r w:rsidRPr="00AF2919">
              <w:rPr>
                <w:rFonts w:ascii="Times New Roman" w:hAnsi="Times New Roman"/>
                <w:color w:val="000000"/>
              </w:rPr>
              <w:t>Валленберга</w:t>
            </w:r>
            <w:proofErr w:type="spellEnd"/>
            <w:r w:rsidRPr="00AF2919">
              <w:rPr>
                <w:rFonts w:ascii="Times New Roman" w:hAnsi="Times New Roman"/>
                <w:color w:val="000000"/>
              </w:rPr>
              <w:t>, 14-2</w:t>
            </w:r>
          </w:p>
        </w:tc>
        <w:tc>
          <w:tcPr>
            <w:tcW w:w="1134" w:type="dxa"/>
            <w:vAlign w:val="center"/>
          </w:tcPr>
          <w:p w14:paraId="374AA6E0" w14:textId="77777777" w:rsidR="00AF2919" w:rsidRPr="00B63730" w:rsidRDefault="00AF2919" w:rsidP="00AF2919">
            <w:pPr>
              <w:spacing w:after="0" w:line="240" w:lineRule="auto"/>
              <w:jc w:val="center"/>
              <w:rPr>
                <w:rFonts w:ascii="Times New Roman" w:hAnsi="Times New Roman"/>
              </w:rPr>
            </w:pPr>
            <w:r w:rsidRPr="00B63730">
              <w:rPr>
                <w:rFonts w:ascii="Times New Roman" w:hAnsi="Times New Roman"/>
              </w:rPr>
              <w:t>2</w:t>
            </w:r>
          </w:p>
        </w:tc>
      </w:tr>
      <w:tr w:rsidR="00AF2919" w:rsidRPr="001D46B1" w14:paraId="6D8B194A" w14:textId="77777777" w:rsidTr="00AF2919">
        <w:trPr>
          <w:trHeight w:val="265"/>
        </w:trPr>
        <w:tc>
          <w:tcPr>
            <w:tcW w:w="508" w:type="dxa"/>
            <w:vAlign w:val="center"/>
          </w:tcPr>
          <w:p w14:paraId="40825332" w14:textId="77777777" w:rsidR="00AF2919" w:rsidRPr="00B63730" w:rsidRDefault="00AF2919" w:rsidP="00AF2919">
            <w:pPr>
              <w:spacing w:after="0" w:line="240" w:lineRule="auto"/>
              <w:jc w:val="center"/>
              <w:rPr>
                <w:rFonts w:ascii="Times New Roman" w:hAnsi="Times New Roman"/>
                <w:color w:val="000000"/>
              </w:rPr>
            </w:pPr>
            <w:r w:rsidRPr="00B63730">
              <w:rPr>
                <w:rFonts w:ascii="Times New Roman" w:hAnsi="Times New Roman"/>
                <w:color w:val="000000"/>
              </w:rPr>
              <w:t>12</w:t>
            </w:r>
          </w:p>
        </w:tc>
        <w:tc>
          <w:tcPr>
            <w:tcW w:w="4454" w:type="dxa"/>
            <w:vAlign w:val="center"/>
          </w:tcPr>
          <w:p w14:paraId="62BE6B4C" w14:textId="0A025E12" w:rsidR="00AF2919" w:rsidRPr="00AF2919" w:rsidRDefault="00AF2919" w:rsidP="00AF2919">
            <w:pPr>
              <w:spacing w:after="0" w:line="240" w:lineRule="auto"/>
              <w:rPr>
                <w:rFonts w:ascii="Times New Roman" w:hAnsi="Times New Roman"/>
                <w:color w:val="000000"/>
              </w:rPr>
            </w:pPr>
            <w:r w:rsidRPr="00AF2919">
              <w:rPr>
                <w:rFonts w:ascii="Times New Roman" w:hAnsi="Times New Roman"/>
                <w:color w:val="000000"/>
              </w:rPr>
              <w:t xml:space="preserve">Адміністративно-побутовий корпус </w:t>
            </w:r>
          </w:p>
        </w:tc>
        <w:tc>
          <w:tcPr>
            <w:tcW w:w="4820" w:type="dxa"/>
            <w:vAlign w:val="center"/>
          </w:tcPr>
          <w:p w14:paraId="3E271D0C" w14:textId="78E56646" w:rsidR="00AF2919" w:rsidRPr="00AF2919" w:rsidRDefault="00AF2919" w:rsidP="00AF2919">
            <w:pPr>
              <w:pStyle w:val="ac"/>
              <w:widowControl w:val="0"/>
              <w:autoSpaceDE w:val="0"/>
              <w:autoSpaceDN w:val="0"/>
              <w:adjustRightInd w:val="0"/>
              <w:ind w:left="0"/>
              <w:jc w:val="both"/>
              <w:rPr>
                <w:color w:val="000000"/>
              </w:rPr>
            </w:pPr>
            <w:r w:rsidRPr="00AF2919">
              <w:rPr>
                <w:color w:val="000000"/>
                <w:sz w:val="22"/>
                <w:szCs w:val="22"/>
              </w:rPr>
              <w:t>м. Перечин, вул. 8-го Березня, 2</w:t>
            </w:r>
          </w:p>
        </w:tc>
        <w:tc>
          <w:tcPr>
            <w:tcW w:w="1134" w:type="dxa"/>
            <w:vAlign w:val="center"/>
          </w:tcPr>
          <w:p w14:paraId="7D923869" w14:textId="77777777" w:rsidR="00AF2919" w:rsidRPr="00B63730" w:rsidRDefault="00AF2919" w:rsidP="00AF2919">
            <w:pPr>
              <w:spacing w:after="0" w:line="240" w:lineRule="auto"/>
              <w:jc w:val="center"/>
              <w:rPr>
                <w:rFonts w:ascii="Times New Roman" w:hAnsi="Times New Roman"/>
              </w:rPr>
            </w:pPr>
            <w:r w:rsidRPr="00B63730">
              <w:rPr>
                <w:rFonts w:ascii="Times New Roman" w:hAnsi="Times New Roman"/>
              </w:rPr>
              <w:t>2</w:t>
            </w:r>
          </w:p>
        </w:tc>
      </w:tr>
      <w:tr w:rsidR="00AF2919" w:rsidRPr="001D46B1" w14:paraId="0BD78ECD" w14:textId="77777777" w:rsidTr="00AF2919">
        <w:trPr>
          <w:trHeight w:val="265"/>
        </w:trPr>
        <w:tc>
          <w:tcPr>
            <w:tcW w:w="508" w:type="dxa"/>
            <w:vAlign w:val="center"/>
          </w:tcPr>
          <w:p w14:paraId="0C56238C" w14:textId="77777777" w:rsidR="00AF2919" w:rsidRPr="00B63730" w:rsidRDefault="00AF2919" w:rsidP="00AF2919">
            <w:pPr>
              <w:spacing w:after="0" w:line="240" w:lineRule="auto"/>
              <w:jc w:val="center"/>
              <w:rPr>
                <w:rFonts w:ascii="Times New Roman" w:hAnsi="Times New Roman"/>
                <w:color w:val="000000"/>
              </w:rPr>
            </w:pPr>
            <w:r w:rsidRPr="00B63730">
              <w:rPr>
                <w:rFonts w:ascii="Times New Roman" w:hAnsi="Times New Roman"/>
                <w:color w:val="000000"/>
              </w:rPr>
              <w:t>13</w:t>
            </w:r>
          </w:p>
        </w:tc>
        <w:tc>
          <w:tcPr>
            <w:tcW w:w="4454" w:type="dxa"/>
            <w:vAlign w:val="center"/>
          </w:tcPr>
          <w:p w14:paraId="5F9E687B" w14:textId="4FF1AB41" w:rsidR="00AF2919" w:rsidRPr="00AF2919" w:rsidRDefault="00AF2919" w:rsidP="00AF2919">
            <w:pPr>
              <w:spacing w:after="0" w:line="240" w:lineRule="auto"/>
              <w:rPr>
                <w:rFonts w:ascii="Times New Roman" w:hAnsi="Times New Roman"/>
                <w:color w:val="000000"/>
              </w:rPr>
            </w:pPr>
            <w:r w:rsidRPr="00AF2919">
              <w:rPr>
                <w:rFonts w:ascii="Times New Roman" w:hAnsi="Times New Roman"/>
                <w:color w:val="000000"/>
              </w:rPr>
              <w:t xml:space="preserve">Нежитлова будівля </w:t>
            </w:r>
          </w:p>
        </w:tc>
        <w:tc>
          <w:tcPr>
            <w:tcW w:w="4820" w:type="dxa"/>
            <w:vAlign w:val="center"/>
          </w:tcPr>
          <w:p w14:paraId="5B1B207B" w14:textId="149850D6" w:rsidR="00AF2919" w:rsidRPr="00AF2919" w:rsidRDefault="00AF2919" w:rsidP="00AF2919">
            <w:pPr>
              <w:pStyle w:val="ac"/>
              <w:widowControl w:val="0"/>
              <w:autoSpaceDE w:val="0"/>
              <w:autoSpaceDN w:val="0"/>
              <w:adjustRightInd w:val="0"/>
              <w:ind w:left="0"/>
              <w:jc w:val="both"/>
              <w:rPr>
                <w:color w:val="000000"/>
              </w:rPr>
            </w:pPr>
            <w:r w:rsidRPr="00AF2919">
              <w:rPr>
                <w:color w:val="000000"/>
                <w:sz w:val="22"/>
                <w:szCs w:val="22"/>
              </w:rPr>
              <w:t>м. Рахів, вул. Шевченка, 21</w:t>
            </w:r>
          </w:p>
        </w:tc>
        <w:tc>
          <w:tcPr>
            <w:tcW w:w="1134" w:type="dxa"/>
            <w:vAlign w:val="center"/>
          </w:tcPr>
          <w:p w14:paraId="3AB9FACE" w14:textId="77777777" w:rsidR="00AF2919" w:rsidRPr="00B63730" w:rsidRDefault="00AF2919" w:rsidP="00AF2919">
            <w:pPr>
              <w:spacing w:after="0" w:line="240" w:lineRule="auto"/>
              <w:jc w:val="center"/>
              <w:rPr>
                <w:rFonts w:ascii="Times New Roman" w:hAnsi="Times New Roman"/>
              </w:rPr>
            </w:pPr>
            <w:r w:rsidRPr="00B63730">
              <w:rPr>
                <w:rFonts w:ascii="Times New Roman" w:hAnsi="Times New Roman"/>
              </w:rPr>
              <w:t>2</w:t>
            </w:r>
          </w:p>
        </w:tc>
      </w:tr>
      <w:tr w:rsidR="00AF2919" w:rsidRPr="001D46B1" w14:paraId="5A4CC305" w14:textId="77777777" w:rsidTr="00AF2919">
        <w:trPr>
          <w:trHeight w:val="265"/>
        </w:trPr>
        <w:tc>
          <w:tcPr>
            <w:tcW w:w="508" w:type="dxa"/>
            <w:vAlign w:val="center"/>
          </w:tcPr>
          <w:p w14:paraId="678DF968" w14:textId="77777777" w:rsidR="00AF2919" w:rsidRPr="00B63730" w:rsidRDefault="00AF2919" w:rsidP="00AF2919">
            <w:pPr>
              <w:spacing w:after="0" w:line="240" w:lineRule="auto"/>
              <w:jc w:val="center"/>
              <w:rPr>
                <w:rFonts w:ascii="Times New Roman" w:hAnsi="Times New Roman"/>
                <w:color w:val="000000"/>
              </w:rPr>
            </w:pPr>
            <w:r w:rsidRPr="00B63730">
              <w:rPr>
                <w:rFonts w:ascii="Times New Roman" w:hAnsi="Times New Roman"/>
                <w:color w:val="000000"/>
              </w:rPr>
              <w:t>14</w:t>
            </w:r>
          </w:p>
        </w:tc>
        <w:tc>
          <w:tcPr>
            <w:tcW w:w="4454" w:type="dxa"/>
            <w:vAlign w:val="center"/>
          </w:tcPr>
          <w:p w14:paraId="4CA5E7B1" w14:textId="71AA4F92" w:rsidR="00AF2919" w:rsidRPr="00AF2919" w:rsidRDefault="00AF2919" w:rsidP="00AF2919">
            <w:pPr>
              <w:spacing w:after="0" w:line="240" w:lineRule="auto"/>
              <w:rPr>
                <w:rFonts w:ascii="Times New Roman" w:hAnsi="Times New Roman"/>
                <w:color w:val="000000"/>
              </w:rPr>
            </w:pPr>
            <w:r w:rsidRPr="00AF2919">
              <w:rPr>
                <w:rFonts w:ascii="Times New Roman" w:hAnsi="Times New Roman"/>
                <w:color w:val="000000"/>
              </w:rPr>
              <w:t xml:space="preserve">Адміністративна будівля </w:t>
            </w:r>
          </w:p>
        </w:tc>
        <w:tc>
          <w:tcPr>
            <w:tcW w:w="4820" w:type="dxa"/>
            <w:vAlign w:val="center"/>
          </w:tcPr>
          <w:p w14:paraId="13B65422" w14:textId="0BBDB3B1" w:rsidR="00AF2919" w:rsidRPr="00AF2919" w:rsidRDefault="00AF2919" w:rsidP="00AF2919">
            <w:pPr>
              <w:pStyle w:val="ac"/>
              <w:widowControl w:val="0"/>
              <w:autoSpaceDE w:val="0"/>
              <w:autoSpaceDN w:val="0"/>
              <w:adjustRightInd w:val="0"/>
              <w:ind w:left="0"/>
              <w:jc w:val="both"/>
              <w:rPr>
                <w:color w:val="000000"/>
              </w:rPr>
            </w:pPr>
            <w:r w:rsidRPr="00AF2919">
              <w:rPr>
                <w:color w:val="000000"/>
                <w:sz w:val="22"/>
                <w:szCs w:val="22"/>
              </w:rPr>
              <w:t>м. Свалява, вул. Лісова, 21</w:t>
            </w:r>
          </w:p>
        </w:tc>
        <w:tc>
          <w:tcPr>
            <w:tcW w:w="1134" w:type="dxa"/>
            <w:vAlign w:val="center"/>
          </w:tcPr>
          <w:p w14:paraId="54C6663B" w14:textId="77777777" w:rsidR="00AF2919" w:rsidRPr="00B63730" w:rsidRDefault="00AF2919" w:rsidP="00AF2919">
            <w:pPr>
              <w:spacing w:after="0" w:line="240" w:lineRule="auto"/>
              <w:jc w:val="center"/>
              <w:rPr>
                <w:rFonts w:ascii="Times New Roman" w:hAnsi="Times New Roman"/>
              </w:rPr>
            </w:pPr>
            <w:r w:rsidRPr="00B63730">
              <w:rPr>
                <w:rFonts w:ascii="Times New Roman" w:hAnsi="Times New Roman"/>
              </w:rPr>
              <w:t>2</w:t>
            </w:r>
          </w:p>
        </w:tc>
      </w:tr>
      <w:tr w:rsidR="00AF2919" w:rsidRPr="001D46B1" w14:paraId="3E6D9922" w14:textId="77777777" w:rsidTr="00AF2919">
        <w:trPr>
          <w:trHeight w:val="265"/>
        </w:trPr>
        <w:tc>
          <w:tcPr>
            <w:tcW w:w="508" w:type="dxa"/>
            <w:vAlign w:val="center"/>
          </w:tcPr>
          <w:p w14:paraId="4DE26BA2" w14:textId="77777777" w:rsidR="00AF2919" w:rsidRPr="00B63730" w:rsidRDefault="00AF2919" w:rsidP="00AF2919">
            <w:pPr>
              <w:spacing w:after="0" w:line="240" w:lineRule="auto"/>
              <w:jc w:val="center"/>
              <w:rPr>
                <w:rFonts w:ascii="Times New Roman" w:hAnsi="Times New Roman"/>
                <w:color w:val="000000"/>
              </w:rPr>
            </w:pPr>
            <w:r w:rsidRPr="00B63730">
              <w:rPr>
                <w:rFonts w:ascii="Times New Roman" w:hAnsi="Times New Roman"/>
                <w:color w:val="000000"/>
              </w:rPr>
              <w:t>15</w:t>
            </w:r>
          </w:p>
        </w:tc>
        <w:tc>
          <w:tcPr>
            <w:tcW w:w="4454" w:type="dxa"/>
            <w:vAlign w:val="center"/>
          </w:tcPr>
          <w:p w14:paraId="0248175F" w14:textId="1CF60419" w:rsidR="00AF2919" w:rsidRPr="00AF2919" w:rsidRDefault="00AF2919" w:rsidP="00AF2919">
            <w:pPr>
              <w:spacing w:after="0" w:line="240" w:lineRule="auto"/>
              <w:rPr>
                <w:rFonts w:ascii="Times New Roman" w:hAnsi="Times New Roman"/>
                <w:color w:val="000000"/>
              </w:rPr>
            </w:pPr>
            <w:r w:rsidRPr="00AF2919">
              <w:rPr>
                <w:rFonts w:ascii="Times New Roman" w:hAnsi="Times New Roman"/>
                <w:color w:val="000000"/>
              </w:rPr>
              <w:t xml:space="preserve">Адміністративна будівля </w:t>
            </w:r>
          </w:p>
        </w:tc>
        <w:tc>
          <w:tcPr>
            <w:tcW w:w="4820" w:type="dxa"/>
            <w:vAlign w:val="center"/>
          </w:tcPr>
          <w:p w14:paraId="22B5521C" w14:textId="3BB1A749" w:rsidR="00AF2919" w:rsidRPr="00AF2919" w:rsidRDefault="00AF2919" w:rsidP="00AF2919">
            <w:pPr>
              <w:pStyle w:val="ac"/>
              <w:widowControl w:val="0"/>
              <w:autoSpaceDE w:val="0"/>
              <w:autoSpaceDN w:val="0"/>
              <w:adjustRightInd w:val="0"/>
              <w:ind w:left="0"/>
              <w:jc w:val="both"/>
              <w:rPr>
                <w:color w:val="000000"/>
              </w:rPr>
            </w:pPr>
            <w:r w:rsidRPr="00AF2919">
              <w:rPr>
                <w:color w:val="000000"/>
                <w:sz w:val="22"/>
                <w:szCs w:val="22"/>
              </w:rPr>
              <w:t>м. Тячів, вул. Польова, 5</w:t>
            </w:r>
          </w:p>
        </w:tc>
        <w:tc>
          <w:tcPr>
            <w:tcW w:w="1134" w:type="dxa"/>
            <w:vAlign w:val="center"/>
          </w:tcPr>
          <w:p w14:paraId="211BB14D" w14:textId="77777777" w:rsidR="00AF2919" w:rsidRPr="00B63730" w:rsidRDefault="00AF2919" w:rsidP="00AF2919">
            <w:pPr>
              <w:spacing w:after="0" w:line="240" w:lineRule="auto"/>
              <w:jc w:val="center"/>
              <w:rPr>
                <w:rFonts w:ascii="Times New Roman" w:hAnsi="Times New Roman"/>
              </w:rPr>
            </w:pPr>
            <w:r w:rsidRPr="00B63730">
              <w:rPr>
                <w:rFonts w:ascii="Times New Roman" w:hAnsi="Times New Roman"/>
              </w:rPr>
              <w:t>2</w:t>
            </w:r>
          </w:p>
        </w:tc>
      </w:tr>
      <w:tr w:rsidR="00AF2919" w:rsidRPr="001D46B1" w14:paraId="55E6CF21" w14:textId="77777777" w:rsidTr="00AF2919">
        <w:trPr>
          <w:trHeight w:val="265"/>
        </w:trPr>
        <w:tc>
          <w:tcPr>
            <w:tcW w:w="508" w:type="dxa"/>
            <w:vAlign w:val="center"/>
          </w:tcPr>
          <w:p w14:paraId="0D98961B" w14:textId="77777777" w:rsidR="00AF2919" w:rsidRPr="00B63730" w:rsidRDefault="00AF2919" w:rsidP="00AF2919">
            <w:pPr>
              <w:spacing w:after="0" w:line="240" w:lineRule="auto"/>
              <w:jc w:val="center"/>
              <w:rPr>
                <w:rFonts w:ascii="Times New Roman" w:hAnsi="Times New Roman"/>
                <w:color w:val="000000"/>
              </w:rPr>
            </w:pPr>
            <w:r w:rsidRPr="00B63730">
              <w:rPr>
                <w:rFonts w:ascii="Times New Roman" w:hAnsi="Times New Roman"/>
                <w:color w:val="000000"/>
              </w:rPr>
              <w:t>16</w:t>
            </w:r>
          </w:p>
        </w:tc>
        <w:tc>
          <w:tcPr>
            <w:tcW w:w="4454" w:type="dxa"/>
            <w:vAlign w:val="center"/>
          </w:tcPr>
          <w:p w14:paraId="31C33ABD" w14:textId="18ECCE55" w:rsidR="00AF2919" w:rsidRPr="00AF2919" w:rsidRDefault="00AF2919" w:rsidP="00AF2919">
            <w:pPr>
              <w:spacing w:after="0" w:line="240" w:lineRule="auto"/>
              <w:rPr>
                <w:rFonts w:ascii="Times New Roman" w:hAnsi="Times New Roman"/>
                <w:color w:val="000000"/>
              </w:rPr>
            </w:pPr>
            <w:r w:rsidRPr="00AF2919">
              <w:rPr>
                <w:rFonts w:ascii="Times New Roman" w:hAnsi="Times New Roman"/>
                <w:color w:val="000000"/>
              </w:rPr>
              <w:t>Офісне приміщення (вбудовані приміщення)</w:t>
            </w:r>
          </w:p>
        </w:tc>
        <w:tc>
          <w:tcPr>
            <w:tcW w:w="4820" w:type="dxa"/>
            <w:vAlign w:val="center"/>
          </w:tcPr>
          <w:p w14:paraId="29B12F97" w14:textId="52C239CE" w:rsidR="00AF2919" w:rsidRPr="00AF2919" w:rsidRDefault="00AF2919" w:rsidP="00AF2919">
            <w:pPr>
              <w:pStyle w:val="ac"/>
              <w:widowControl w:val="0"/>
              <w:autoSpaceDE w:val="0"/>
              <w:autoSpaceDN w:val="0"/>
              <w:adjustRightInd w:val="0"/>
              <w:ind w:left="0"/>
              <w:jc w:val="both"/>
              <w:rPr>
                <w:color w:val="000000"/>
              </w:rPr>
            </w:pPr>
            <w:r w:rsidRPr="00AF2919">
              <w:rPr>
                <w:color w:val="000000"/>
                <w:sz w:val="22"/>
                <w:szCs w:val="22"/>
              </w:rPr>
              <w:t>м. Ужгород, вул. Станційна, 56</w:t>
            </w:r>
          </w:p>
        </w:tc>
        <w:tc>
          <w:tcPr>
            <w:tcW w:w="1134" w:type="dxa"/>
            <w:vAlign w:val="center"/>
          </w:tcPr>
          <w:p w14:paraId="0D7B7FE9" w14:textId="77777777" w:rsidR="00AF2919" w:rsidRPr="00B63730" w:rsidRDefault="00AF2919" w:rsidP="00AF2919">
            <w:pPr>
              <w:spacing w:after="0" w:line="240" w:lineRule="auto"/>
              <w:jc w:val="center"/>
              <w:rPr>
                <w:rFonts w:ascii="Times New Roman" w:hAnsi="Times New Roman"/>
              </w:rPr>
            </w:pPr>
            <w:r w:rsidRPr="00B63730">
              <w:rPr>
                <w:rFonts w:ascii="Times New Roman" w:hAnsi="Times New Roman"/>
              </w:rPr>
              <w:t>2</w:t>
            </w:r>
          </w:p>
        </w:tc>
      </w:tr>
      <w:tr w:rsidR="00AF2919" w:rsidRPr="001D46B1" w14:paraId="5E946235" w14:textId="77777777" w:rsidTr="00AF2919">
        <w:trPr>
          <w:trHeight w:val="265"/>
        </w:trPr>
        <w:tc>
          <w:tcPr>
            <w:tcW w:w="508" w:type="dxa"/>
            <w:vAlign w:val="center"/>
          </w:tcPr>
          <w:p w14:paraId="12A51BC1" w14:textId="77777777" w:rsidR="00AF2919" w:rsidRPr="00B63730" w:rsidRDefault="00AF2919" w:rsidP="00AF2919">
            <w:pPr>
              <w:spacing w:after="0" w:line="240" w:lineRule="auto"/>
              <w:jc w:val="center"/>
              <w:rPr>
                <w:rFonts w:ascii="Times New Roman" w:hAnsi="Times New Roman"/>
                <w:color w:val="000000"/>
              </w:rPr>
            </w:pPr>
            <w:r w:rsidRPr="00B63730">
              <w:rPr>
                <w:rFonts w:ascii="Times New Roman" w:hAnsi="Times New Roman"/>
                <w:color w:val="000000"/>
              </w:rPr>
              <w:t>17</w:t>
            </w:r>
          </w:p>
        </w:tc>
        <w:tc>
          <w:tcPr>
            <w:tcW w:w="4454" w:type="dxa"/>
            <w:vAlign w:val="center"/>
          </w:tcPr>
          <w:p w14:paraId="63266AC4" w14:textId="603C515E" w:rsidR="00AF2919" w:rsidRPr="00AF2919" w:rsidRDefault="00AF2919" w:rsidP="00AF2919">
            <w:pPr>
              <w:spacing w:after="0" w:line="240" w:lineRule="auto"/>
              <w:rPr>
                <w:rFonts w:ascii="Times New Roman" w:hAnsi="Times New Roman"/>
                <w:color w:val="000000"/>
              </w:rPr>
            </w:pPr>
            <w:r w:rsidRPr="00AF2919">
              <w:rPr>
                <w:rFonts w:ascii="Times New Roman" w:hAnsi="Times New Roman"/>
                <w:color w:val="000000"/>
              </w:rPr>
              <w:t xml:space="preserve">Адмінбудинок </w:t>
            </w:r>
          </w:p>
        </w:tc>
        <w:tc>
          <w:tcPr>
            <w:tcW w:w="4820" w:type="dxa"/>
            <w:vAlign w:val="center"/>
          </w:tcPr>
          <w:p w14:paraId="53DACF1F" w14:textId="7B56022E" w:rsidR="00AF2919" w:rsidRPr="00AF2919" w:rsidRDefault="00AF2919" w:rsidP="00AF2919">
            <w:pPr>
              <w:pStyle w:val="ac"/>
              <w:widowControl w:val="0"/>
              <w:autoSpaceDE w:val="0"/>
              <w:autoSpaceDN w:val="0"/>
              <w:adjustRightInd w:val="0"/>
              <w:ind w:left="0"/>
              <w:jc w:val="both"/>
              <w:rPr>
                <w:color w:val="000000"/>
              </w:rPr>
            </w:pPr>
            <w:r w:rsidRPr="00AF2919">
              <w:rPr>
                <w:color w:val="000000"/>
                <w:sz w:val="22"/>
                <w:szCs w:val="22"/>
              </w:rPr>
              <w:t>м. Хуст, вул. Львівська, 249</w:t>
            </w:r>
          </w:p>
        </w:tc>
        <w:tc>
          <w:tcPr>
            <w:tcW w:w="1134" w:type="dxa"/>
            <w:vAlign w:val="center"/>
          </w:tcPr>
          <w:p w14:paraId="0C48C403" w14:textId="77777777" w:rsidR="00AF2919" w:rsidRPr="00B63730" w:rsidRDefault="00AF2919" w:rsidP="00AF2919">
            <w:pPr>
              <w:spacing w:after="0" w:line="240" w:lineRule="auto"/>
              <w:jc w:val="center"/>
              <w:rPr>
                <w:rFonts w:ascii="Times New Roman" w:hAnsi="Times New Roman"/>
              </w:rPr>
            </w:pPr>
            <w:r w:rsidRPr="00B63730">
              <w:rPr>
                <w:rFonts w:ascii="Times New Roman" w:hAnsi="Times New Roman"/>
              </w:rPr>
              <w:t>2</w:t>
            </w:r>
          </w:p>
        </w:tc>
      </w:tr>
      <w:tr w:rsidR="00AF2919" w:rsidRPr="001D46B1" w14:paraId="05CC3B77" w14:textId="77777777" w:rsidTr="00AF2919">
        <w:trPr>
          <w:trHeight w:val="265"/>
        </w:trPr>
        <w:tc>
          <w:tcPr>
            <w:tcW w:w="508" w:type="dxa"/>
            <w:vAlign w:val="center"/>
          </w:tcPr>
          <w:p w14:paraId="7D887127" w14:textId="77777777" w:rsidR="00AF2919" w:rsidRPr="00B63730" w:rsidRDefault="00AF2919" w:rsidP="00AF2919">
            <w:pPr>
              <w:spacing w:after="0" w:line="240" w:lineRule="auto"/>
              <w:jc w:val="center"/>
              <w:rPr>
                <w:rFonts w:ascii="Times New Roman" w:hAnsi="Times New Roman"/>
                <w:color w:val="000000"/>
              </w:rPr>
            </w:pPr>
            <w:r w:rsidRPr="00B63730">
              <w:rPr>
                <w:rFonts w:ascii="Times New Roman" w:hAnsi="Times New Roman"/>
                <w:color w:val="000000"/>
              </w:rPr>
              <w:t>18</w:t>
            </w:r>
          </w:p>
        </w:tc>
        <w:tc>
          <w:tcPr>
            <w:tcW w:w="4454" w:type="dxa"/>
            <w:vAlign w:val="center"/>
          </w:tcPr>
          <w:p w14:paraId="7669E691" w14:textId="35F90EB9" w:rsidR="00AF2919" w:rsidRPr="00AF2919" w:rsidRDefault="00AF2919" w:rsidP="00AF2919">
            <w:pPr>
              <w:spacing w:after="0" w:line="240" w:lineRule="auto"/>
              <w:rPr>
                <w:rFonts w:ascii="Times New Roman" w:hAnsi="Times New Roman"/>
                <w:color w:val="000000"/>
              </w:rPr>
            </w:pPr>
            <w:r w:rsidRPr="00AF2919">
              <w:rPr>
                <w:rFonts w:ascii="Times New Roman" w:hAnsi="Times New Roman"/>
                <w:color w:val="000000"/>
              </w:rPr>
              <w:t xml:space="preserve">Будівля </w:t>
            </w:r>
          </w:p>
        </w:tc>
        <w:tc>
          <w:tcPr>
            <w:tcW w:w="4820" w:type="dxa"/>
            <w:vAlign w:val="center"/>
          </w:tcPr>
          <w:p w14:paraId="57BF3D30" w14:textId="2F802E8B" w:rsidR="00AF2919" w:rsidRPr="00AF2919" w:rsidRDefault="00AF2919" w:rsidP="00AF2919">
            <w:pPr>
              <w:pStyle w:val="ac"/>
              <w:widowControl w:val="0"/>
              <w:autoSpaceDE w:val="0"/>
              <w:autoSpaceDN w:val="0"/>
              <w:adjustRightInd w:val="0"/>
              <w:ind w:left="0"/>
              <w:jc w:val="both"/>
              <w:rPr>
                <w:color w:val="000000"/>
              </w:rPr>
            </w:pPr>
            <w:r w:rsidRPr="00AF2919">
              <w:rPr>
                <w:color w:val="000000"/>
                <w:sz w:val="22"/>
                <w:szCs w:val="22"/>
              </w:rPr>
              <w:t>м. Тячів, вул. Київська, 34</w:t>
            </w:r>
          </w:p>
        </w:tc>
        <w:tc>
          <w:tcPr>
            <w:tcW w:w="1134" w:type="dxa"/>
            <w:vAlign w:val="center"/>
          </w:tcPr>
          <w:p w14:paraId="5E9B45A9" w14:textId="77777777" w:rsidR="00AF2919" w:rsidRPr="00B63730" w:rsidRDefault="00AF2919" w:rsidP="00AF2919">
            <w:pPr>
              <w:spacing w:after="0" w:line="240" w:lineRule="auto"/>
              <w:jc w:val="center"/>
              <w:rPr>
                <w:rFonts w:ascii="Times New Roman" w:hAnsi="Times New Roman"/>
              </w:rPr>
            </w:pPr>
            <w:r w:rsidRPr="00B63730">
              <w:rPr>
                <w:rFonts w:ascii="Times New Roman" w:hAnsi="Times New Roman"/>
              </w:rPr>
              <w:t>2</w:t>
            </w:r>
          </w:p>
        </w:tc>
      </w:tr>
    </w:tbl>
    <w:p w14:paraId="0711FA42" w14:textId="77777777" w:rsidR="00F460C9" w:rsidRPr="0057622F" w:rsidRDefault="00F460C9" w:rsidP="009D7E5B">
      <w:pPr>
        <w:widowControl w:val="0"/>
        <w:autoSpaceDE w:val="0"/>
        <w:autoSpaceDN w:val="0"/>
        <w:spacing w:after="0" w:line="240" w:lineRule="auto"/>
        <w:ind w:firstLine="708"/>
        <w:jc w:val="both"/>
        <w:rPr>
          <w:rFonts w:ascii="Times New Roman" w:hAnsi="Times New Roman"/>
          <w:sz w:val="10"/>
          <w:szCs w:val="10"/>
        </w:rPr>
      </w:pPr>
    </w:p>
    <w:p w14:paraId="4B084913" w14:textId="77777777" w:rsidR="00AF2919" w:rsidRPr="0025683D" w:rsidRDefault="00AF2919" w:rsidP="00AF2919">
      <w:pPr>
        <w:pStyle w:val="aa"/>
        <w:ind w:left="0"/>
        <w:jc w:val="both"/>
        <w:rPr>
          <w:rFonts w:ascii="Times New Roman" w:hAnsi="Times New Roman"/>
          <w:sz w:val="22"/>
          <w:szCs w:val="22"/>
        </w:rPr>
      </w:pPr>
      <w:r w:rsidRPr="0025683D">
        <w:rPr>
          <w:rFonts w:ascii="Times New Roman" w:hAnsi="Times New Roman"/>
          <w:sz w:val="22"/>
          <w:szCs w:val="22"/>
        </w:rPr>
        <w:t>4. Технічні та якісні характеристики Товару за предметом закупівлі повинні відповідати встановленим/зареєстрованим діючим нормативним актам законодавства (державним стандартам, технічним умовам), які передбачають застосування заходів із захисту довкілля.</w:t>
      </w:r>
    </w:p>
    <w:p w14:paraId="17E835F2" w14:textId="77777777" w:rsidR="00AF2919" w:rsidRPr="00AF2919" w:rsidRDefault="00AF2919" w:rsidP="00AF2919">
      <w:pPr>
        <w:spacing w:after="0"/>
        <w:jc w:val="both"/>
        <w:rPr>
          <w:rFonts w:ascii="Times New Roman" w:hAnsi="Times New Roman"/>
        </w:rPr>
      </w:pPr>
      <w:r w:rsidRPr="00AF2919">
        <w:rPr>
          <w:rFonts w:ascii="Times New Roman" w:hAnsi="Times New Roman"/>
        </w:rPr>
        <w:t>5. Умови постачання електричної енергії здійснюються відповідно до Постанови Національної комісії, що здійснює державне регулювання у сферах енергетики та комунальних послуг </w:t>
      </w:r>
      <w:hyperlink r:id="rId7" w:anchor="n22" w:tgtFrame="_blank" w:history="1">
        <w:r w:rsidRPr="00AF2919">
          <w:rPr>
            <w:rFonts w:ascii="Times New Roman" w:hAnsi="Times New Roman"/>
          </w:rPr>
          <w:t>№ 312 від 14.03.2018</w:t>
        </w:r>
      </w:hyperlink>
      <w:r w:rsidRPr="00AF2919">
        <w:rPr>
          <w:rFonts w:ascii="Times New Roman" w:hAnsi="Times New Roman"/>
        </w:rPr>
        <w:t xml:space="preserve">  «Про затвердження Правил користування електричною енергією».</w:t>
      </w:r>
    </w:p>
    <w:p w14:paraId="426A48CD" w14:textId="162277E2" w:rsidR="00AF2919" w:rsidRPr="0025683D" w:rsidRDefault="00AF2919" w:rsidP="00AF2919">
      <w:pPr>
        <w:pStyle w:val="a8"/>
        <w:jc w:val="both"/>
        <w:rPr>
          <w:rFonts w:ascii="Times New Roman" w:hAnsi="Times New Roman"/>
          <w:lang w:val="uk-UA"/>
        </w:rPr>
      </w:pPr>
      <w:r w:rsidRPr="0025683D">
        <w:rPr>
          <w:rFonts w:ascii="Times New Roman" w:hAnsi="Times New Roman"/>
          <w:lang w:val="uk-UA"/>
        </w:rPr>
        <w:t xml:space="preserve"> 6. Умови постачання електричної енергії Споживачу повинні відповідати наступним нормативно-правовим актам:</w:t>
      </w:r>
    </w:p>
    <w:p w14:paraId="0277A9AF" w14:textId="77777777" w:rsidR="00AF2919" w:rsidRPr="0025683D" w:rsidRDefault="00AF2919" w:rsidP="00AF2919">
      <w:pPr>
        <w:pStyle w:val="a8"/>
        <w:jc w:val="both"/>
        <w:rPr>
          <w:rFonts w:ascii="Times New Roman" w:hAnsi="Times New Roman"/>
          <w:lang w:val="uk-UA"/>
        </w:rPr>
      </w:pPr>
      <w:r w:rsidRPr="0025683D">
        <w:rPr>
          <w:rFonts w:ascii="Times New Roman" w:hAnsi="Times New Roman"/>
          <w:lang w:val="uk-UA"/>
        </w:rPr>
        <w:lastRenderedPageBreak/>
        <w:t xml:space="preserve">       -  </w:t>
      </w:r>
      <w:r w:rsidRPr="0025683D">
        <w:rPr>
          <w:rFonts w:ascii="Times New Roman" w:hAnsi="Times New Roman"/>
          <w:lang w:eastAsia="ar-SA"/>
        </w:rPr>
        <w:t xml:space="preserve">Закон </w:t>
      </w:r>
      <w:proofErr w:type="spellStart"/>
      <w:r w:rsidRPr="0025683D">
        <w:rPr>
          <w:rFonts w:ascii="Times New Roman" w:hAnsi="Times New Roman"/>
          <w:lang w:eastAsia="ar-SA"/>
        </w:rPr>
        <w:t>України</w:t>
      </w:r>
      <w:proofErr w:type="spellEnd"/>
      <w:r w:rsidRPr="0025683D">
        <w:rPr>
          <w:rFonts w:ascii="Times New Roman" w:hAnsi="Times New Roman"/>
          <w:lang w:eastAsia="ar-SA"/>
        </w:rPr>
        <w:t xml:space="preserve"> «Про </w:t>
      </w:r>
      <w:proofErr w:type="spellStart"/>
      <w:r w:rsidRPr="0025683D">
        <w:rPr>
          <w:rFonts w:ascii="Times New Roman" w:hAnsi="Times New Roman"/>
          <w:lang w:eastAsia="ar-SA"/>
        </w:rPr>
        <w:t>публічні</w:t>
      </w:r>
      <w:proofErr w:type="spellEnd"/>
      <w:r w:rsidRPr="0025683D">
        <w:rPr>
          <w:rFonts w:ascii="Times New Roman" w:hAnsi="Times New Roman"/>
          <w:lang w:eastAsia="ar-SA"/>
        </w:rPr>
        <w:t xml:space="preserve"> </w:t>
      </w:r>
      <w:proofErr w:type="spellStart"/>
      <w:r w:rsidRPr="0025683D">
        <w:rPr>
          <w:rFonts w:ascii="Times New Roman" w:hAnsi="Times New Roman"/>
          <w:lang w:eastAsia="ar-SA"/>
        </w:rPr>
        <w:t>закупівлі</w:t>
      </w:r>
      <w:proofErr w:type="spellEnd"/>
      <w:r w:rsidRPr="0025683D">
        <w:rPr>
          <w:rFonts w:ascii="Times New Roman" w:hAnsi="Times New Roman"/>
          <w:lang w:eastAsia="ar-SA"/>
        </w:rPr>
        <w:t xml:space="preserve">» </w:t>
      </w:r>
      <w:proofErr w:type="spellStart"/>
      <w:r w:rsidRPr="0025683D">
        <w:rPr>
          <w:rFonts w:ascii="Times New Roman" w:hAnsi="Times New Roman"/>
          <w:lang w:eastAsia="ar-SA"/>
        </w:rPr>
        <w:t>від</w:t>
      </w:r>
      <w:proofErr w:type="spellEnd"/>
      <w:r w:rsidRPr="0025683D">
        <w:rPr>
          <w:rFonts w:ascii="Times New Roman" w:hAnsi="Times New Roman"/>
          <w:lang w:eastAsia="ar-SA"/>
        </w:rPr>
        <w:t xml:space="preserve"> 25.12.2015 № 922-VIII</w:t>
      </w:r>
      <w:r w:rsidRPr="0025683D">
        <w:rPr>
          <w:rFonts w:ascii="Times New Roman" w:hAnsi="Times New Roman"/>
          <w:lang w:val="uk-UA" w:eastAsia="ar-SA"/>
        </w:rPr>
        <w:t>;</w:t>
      </w:r>
    </w:p>
    <w:p w14:paraId="43B53D72" w14:textId="77777777" w:rsidR="00AF2919" w:rsidRPr="0025683D" w:rsidRDefault="00AF2919" w:rsidP="00AF2919">
      <w:pPr>
        <w:pStyle w:val="a8"/>
        <w:jc w:val="both"/>
        <w:rPr>
          <w:rFonts w:ascii="Times New Roman" w:hAnsi="Times New Roman"/>
        </w:rPr>
      </w:pPr>
      <w:r w:rsidRPr="0025683D">
        <w:rPr>
          <w:rFonts w:ascii="Times New Roman" w:hAnsi="Times New Roman"/>
          <w:lang w:val="uk-UA"/>
        </w:rPr>
        <w:t xml:space="preserve">       -  Закону України “Про ринок електричної енергії” від 13.04.2017 № 2019-</w:t>
      </w:r>
      <w:r w:rsidRPr="0025683D">
        <w:rPr>
          <w:rFonts w:ascii="Times New Roman" w:hAnsi="Times New Roman"/>
          <w:lang w:val="en-US"/>
        </w:rPr>
        <w:t>VIII</w:t>
      </w:r>
      <w:r w:rsidRPr="0025683D">
        <w:rPr>
          <w:rFonts w:ascii="Times New Roman" w:hAnsi="Times New Roman"/>
        </w:rPr>
        <w:t>;</w:t>
      </w:r>
    </w:p>
    <w:p w14:paraId="1B0311F7" w14:textId="77777777" w:rsidR="00AF2919" w:rsidRPr="0025683D" w:rsidRDefault="00AF2919" w:rsidP="00AF2919">
      <w:pPr>
        <w:pStyle w:val="a8"/>
        <w:jc w:val="both"/>
        <w:rPr>
          <w:rFonts w:ascii="Times New Roman" w:hAnsi="Times New Roman"/>
          <w:lang w:val="uk-UA"/>
        </w:rPr>
      </w:pPr>
      <w:r w:rsidRPr="0025683D">
        <w:rPr>
          <w:rFonts w:ascii="Times New Roman" w:hAnsi="Times New Roman"/>
          <w:lang w:val="uk-UA"/>
        </w:rPr>
        <w:t xml:space="preserve">       - Правилам роздрібного ринку електричної енергії, затвердженим постановою Національної комісії, що здійснює регулювання у сферах енергетики та комунальних послуг  від 14.03.2018 № 312;</w:t>
      </w:r>
    </w:p>
    <w:p w14:paraId="5FD4E926" w14:textId="77777777" w:rsidR="00AF2919" w:rsidRPr="00AF2919" w:rsidRDefault="00AF2919" w:rsidP="00AF2919">
      <w:pPr>
        <w:suppressAutoHyphens/>
        <w:autoSpaceDE w:val="0"/>
        <w:spacing w:after="0"/>
        <w:jc w:val="both"/>
        <w:rPr>
          <w:rFonts w:ascii="Times New Roman" w:hAnsi="Times New Roman"/>
          <w:color w:val="000000"/>
        </w:rPr>
      </w:pPr>
      <w:r w:rsidRPr="0025683D">
        <w:t xml:space="preserve">      </w:t>
      </w:r>
      <w:r w:rsidRPr="00AF2919">
        <w:rPr>
          <w:rFonts w:ascii="Times New Roman" w:hAnsi="Times New Roman"/>
        </w:rPr>
        <w:t xml:space="preserve">- </w:t>
      </w:r>
      <w:r w:rsidRPr="00AF2919">
        <w:rPr>
          <w:rFonts w:ascii="Times New Roman" w:hAnsi="Times New Roman"/>
          <w:color w:val="000000"/>
        </w:rPr>
        <w:t>Кодексу комерційного обліку електричної енергії</w:t>
      </w:r>
      <w:r w:rsidRPr="00AF2919">
        <w:rPr>
          <w:rFonts w:ascii="Times New Roman" w:hAnsi="Times New Roman"/>
        </w:rPr>
        <w:t xml:space="preserve">, затвердженому постановою Національної комісії, що здійснює державне регулювання у сферах енергетики та комунальних послуг  </w:t>
      </w:r>
      <w:r w:rsidRPr="00AF2919">
        <w:rPr>
          <w:rFonts w:ascii="Times New Roman" w:hAnsi="Times New Roman"/>
          <w:color w:val="000000"/>
        </w:rPr>
        <w:t>від 14.03.2018 № 311;</w:t>
      </w:r>
    </w:p>
    <w:p w14:paraId="06014E65" w14:textId="77777777" w:rsidR="00AF2919" w:rsidRPr="0025683D" w:rsidRDefault="00AF2919" w:rsidP="00AF2919">
      <w:pPr>
        <w:pStyle w:val="a8"/>
        <w:jc w:val="both"/>
        <w:rPr>
          <w:rFonts w:ascii="Times New Roman" w:hAnsi="Times New Roman"/>
          <w:lang w:val="uk-UA"/>
        </w:rPr>
      </w:pPr>
      <w:r w:rsidRPr="0025683D">
        <w:rPr>
          <w:rFonts w:ascii="Times New Roman" w:hAnsi="Times New Roman"/>
          <w:lang w:val="uk-UA"/>
        </w:rPr>
        <w:t xml:space="preserve">      - Кодексу систем розподілу, затвердженому постановою Національної комісії, що здійснює державне регулювання у сферах енергетики та комунальних послуг  від 14.03.2018 № 310;</w:t>
      </w:r>
    </w:p>
    <w:p w14:paraId="7B292845" w14:textId="77777777" w:rsidR="00AF2919" w:rsidRPr="0025683D" w:rsidRDefault="00AF2919" w:rsidP="00AF2919">
      <w:pPr>
        <w:pStyle w:val="a8"/>
        <w:jc w:val="both"/>
        <w:rPr>
          <w:rFonts w:ascii="Times New Roman" w:hAnsi="Times New Roman"/>
          <w:lang w:val="uk-UA"/>
        </w:rPr>
      </w:pPr>
      <w:r w:rsidRPr="0025683D">
        <w:rPr>
          <w:rFonts w:ascii="Times New Roman" w:hAnsi="Times New Roman"/>
          <w:lang w:val="uk-UA"/>
        </w:rPr>
        <w:t xml:space="preserve">      - Кодексу системи передачі, затвердженому постановою Національної комісії, що здійснює регулювання у сферах енергетики та комунальних послуг  від 14.03.2018 № 309.</w:t>
      </w:r>
    </w:p>
    <w:p w14:paraId="74FAC604" w14:textId="77777777" w:rsidR="00AF2919" w:rsidRPr="0025683D" w:rsidRDefault="00AF2919" w:rsidP="00AF2919">
      <w:pPr>
        <w:pStyle w:val="aa"/>
        <w:widowControl w:val="0"/>
        <w:ind w:left="0"/>
        <w:jc w:val="both"/>
        <w:rPr>
          <w:rFonts w:ascii="Times New Roman" w:hAnsi="Times New Roman"/>
          <w:sz w:val="22"/>
          <w:szCs w:val="22"/>
        </w:rPr>
      </w:pPr>
      <w:r w:rsidRPr="0025683D">
        <w:rPr>
          <w:rFonts w:ascii="Times New Roman" w:hAnsi="Times New Roman"/>
          <w:sz w:val="22"/>
          <w:szCs w:val="22"/>
        </w:rPr>
        <w:t>7. Учасник-постачальник електричної енергії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12.06.2018р. №375, Закону України «Про ринок електричної енергії», Правила роздрібного ринку електричної енергії, інших нормативно-правових актів. Згідно ст.18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538B7778" w14:textId="77777777" w:rsidR="00AF2919" w:rsidRPr="0025683D" w:rsidRDefault="00AF2919" w:rsidP="00AF2919">
      <w:pPr>
        <w:pStyle w:val="aa"/>
        <w:widowControl w:val="0"/>
        <w:ind w:left="0"/>
        <w:jc w:val="both"/>
        <w:rPr>
          <w:rFonts w:ascii="Times New Roman" w:hAnsi="Times New Roman"/>
          <w:spacing w:val="5"/>
          <w:sz w:val="22"/>
          <w:szCs w:val="22"/>
          <w:shd w:val="clear" w:color="auto" w:fill="FFFFFF"/>
        </w:rPr>
      </w:pPr>
      <w:r w:rsidRPr="0025683D">
        <w:rPr>
          <w:rFonts w:ascii="Times New Roman" w:hAnsi="Times New Roman"/>
          <w:sz w:val="22"/>
          <w:szCs w:val="22"/>
        </w:rPr>
        <w:t>8. Відповідно до положень пункту 11.4.6 глави 11.4 розділу XI Кодексу систем розподілу, затвердженого постановою НКРЕКП від 14.03.2018р.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EN50160:2014 «Характеристики напруги електропостачання в електричних мережах загального призначення».</w:t>
      </w:r>
    </w:p>
    <w:p w14:paraId="287325B7" w14:textId="77777777" w:rsidR="00AF2919" w:rsidRPr="0025683D" w:rsidRDefault="00AF2919" w:rsidP="00AF2919">
      <w:pPr>
        <w:pStyle w:val="aa"/>
        <w:widowControl w:val="0"/>
        <w:ind w:left="0"/>
        <w:jc w:val="both"/>
        <w:rPr>
          <w:rFonts w:ascii="Times New Roman" w:hAnsi="Times New Roman"/>
          <w:sz w:val="22"/>
          <w:szCs w:val="22"/>
        </w:rPr>
      </w:pPr>
      <w:r w:rsidRPr="0025683D">
        <w:rPr>
          <w:rFonts w:ascii="Times New Roman" w:hAnsi="Times New Roman"/>
          <w:sz w:val="22"/>
          <w:szCs w:val="22"/>
        </w:rPr>
        <w:t>9. Закупівля електричної енергії здійснюється з урахуванням послуги з передачі електричної енергії оператором системи передачі ПрАТ ''НЕК ''Укренерго'' .</w:t>
      </w:r>
    </w:p>
    <w:p w14:paraId="647A9F44" w14:textId="118A651C" w:rsidR="00AF2919" w:rsidRPr="0025683D" w:rsidRDefault="00AF2919" w:rsidP="00AF2919">
      <w:pPr>
        <w:pStyle w:val="aa"/>
        <w:widowControl w:val="0"/>
        <w:ind w:left="0"/>
        <w:jc w:val="both"/>
        <w:rPr>
          <w:rFonts w:ascii="Times New Roman" w:hAnsi="Times New Roman"/>
          <w:sz w:val="22"/>
          <w:szCs w:val="22"/>
        </w:rPr>
      </w:pPr>
      <w:r w:rsidRPr="0025683D">
        <w:rPr>
          <w:rFonts w:ascii="Times New Roman" w:hAnsi="Times New Roman"/>
          <w:sz w:val="22"/>
          <w:szCs w:val="22"/>
        </w:rPr>
        <w:t>10.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14:paraId="4F3CDFF9" w14:textId="77777777" w:rsidR="00AF2919" w:rsidRPr="0025683D" w:rsidRDefault="00AF2919" w:rsidP="00AF2919">
      <w:pPr>
        <w:pStyle w:val="aa"/>
        <w:widowControl w:val="0"/>
        <w:ind w:left="0"/>
        <w:jc w:val="both"/>
        <w:rPr>
          <w:rFonts w:ascii="Times New Roman" w:hAnsi="Times New Roman"/>
          <w:sz w:val="22"/>
          <w:szCs w:val="22"/>
        </w:rPr>
      </w:pPr>
      <w:r w:rsidRPr="0025683D">
        <w:rPr>
          <w:rFonts w:ascii="Times New Roman" w:hAnsi="Times New Roman"/>
          <w:sz w:val="22"/>
          <w:szCs w:val="22"/>
        </w:rPr>
        <w:t>- гарантійний лист щодо дотримання  технічних вимог предмету закупівлі з посиланням на ДСТУ EN50160:2014 «Характеристики напруги електропостачання в електричних мережах загального призначення» та іншим вимогам, встановленим державними стандартами, технічними умовами, нормативно-технічними документами щодо його якості.</w:t>
      </w:r>
    </w:p>
    <w:p w14:paraId="314D7F6D" w14:textId="5F513FC5" w:rsidR="00F460C9" w:rsidRPr="002A1DDB" w:rsidRDefault="00F460C9" w:rsidP="00AF2919">
      <w:pPr>
        <w:widowControl w:val="0"/>
        <w:autoSpaceDE w:val="0"/>
        <w:autoSpaceDN w:val="0"/>
        <w:spacing w:after="0" w:line="240" w:lineRule="auto"/>
        <w:ind w:firstLine="708"/>
        <w:jc w:val="both"/>
        <w:rPr>
          <w:rFonts w:ascii="Times New Roman" w:hAnsi="Times New Roman"/>
          <w:b/>
          <w:sz w:val="28"/>
          <w:szCs w:val="28"/>
        </w:rPr>
      </w:pPr>
    </w:p>
    <w:sectPr w:rsidR="00F460C9" w:rsidRPr="002A1DDB" w:rsidSect="00B63730">
      <w:pgSz w:w="11906" w:h="16838"/>
      <w:pgMar w:top="539" w:right="566" w:bottom="53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E4B9B" w14:textId="77777777" w:rsidR="001E2C72" w:rsidRDefault="001E2C72" w:rsidP="009D7E5B">
      <w:pPr>
        <w:spacing w:after="0" w:line="240" w:lineRule="auto"/>
      </w:pPr>
      <w:r>
        <w:separator/>
      </w:r>
    </w:p>
  </w:endnote>
  <w:endnote w:type="continuationSeparator" w:id="0">
    <w:p w14:paraId="42B582FE" w14:textId="77777777" w:rsidR="001E2C72" w:rsidRDefault="001E2C72" w:rsidP="009D7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72E71" w14:textId="77777777" w:rsidR="001E2C72" w:rsidRDefault="001E2C72" w:rsidP="009D7E5B">
      <w:pPr>
        <w:spacing w:after="0" w:line="240" w:lineRule="auto"/>
      </w:pPr>
      <w:r>
        <w:separator/>
      </w:r>
    </w:p>
  </w:footnote>
  <w:footnote w:type="continuationSeparator" w:id="0">
    <w:p w14:paraId="5153B624" w14:textId="77777777" w:rsidR="001E2C72" w:rsidRDefault="001E2C72" w:rsidP="009D7E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D53"/>
    <w:rsid w:val="00004296"/>
    <w:rsid w:val="00017FB1"/>
    <w:rsid w:val="0005319F"/>
    <w:rsid w:val="00070F40"/>
    <w:rsid w:val="000D4944"/>
    <w:rsid w:val="001569F3"/>
    <w:rsid w:val="00176BA1"/>
    <w:rsid w:val="001B59BA"/>
    <w:rsid w:val="001D46B1"/>
    <w:rsid w:val="001E2C72"/>
    <w:rsid w:val="0022070D"/>
    <w:rsid w:val="00250BA3"/>
    <w:rsid w:val="002A1DDB"/>
    <w:rsid w:val="0033726B"/>
    <w:rsid w:val="003824E4"/>
    <w:rsid w:val="003E5904"/>
    <w:rsid w:val="00427374"/>
    <w:rsid w:val="004C3CFA"/>
    <w:rsid w:val="005709AC"/>
    <w:rsid w:val="0057622F"/>
    <w:rsid w:val="00591E70"/>
    <w:rsid w:val="006056B2"/>
    <w:rsid w:val="006362EA"/>
    <w:rsid w:val="00655BAF"/>
    <w:rsid w:val="007C273E"/>
    <w:rsid w:val="0080413C"/>
    <w:rsid w:val="008162FB"/>
    <w:rsid w:val="00822D37"/>
    <w:rsid w:val="0087195B"/>
    <w:rsid w:val="008E55DD"/>
    <w:rsid w:val="00920357"/>
    <w:rsid w:val="009D70F4"/>
    <w:rsid w:val="009D7E5B"/>
    <w:rsid w:val="00A45985"/>
    <w:rsid w:val="00A84EBC"/>
    <w:rsid w:val="00AF2919"/>
    <w:rsid w:val="00B53D53"/>
    <w:rsid w:val="00B63730"/>
    <w:rsid w:val="00B83B2B"/>
    <w:rsid w:val="00BA09FC"/>
    <w:rsid w:val="00BB19DB"/>
    <w:rsid w:val="00BC4910"/>
    <w:rsid w:val="00C424E5"/>
    <w:rsid w:val="00C75AD8"/>
    <w:rsid w:val="00CB12EB"/>
    <w:rsid w:val="00D13F6B"/>
    <w:rsid w:val="00DE05D5"/>
    <w:rsid w:val="00E529A5"/>
    <w:rsid w:val="00EF4FD1"/>
    <w:rsid w:val="00F34037"/>
    <w:rsid w:val="00F460C9"/>
    <w:rsid w:val="00F62B4C"/>
    <w:rsid w:val="00F97ACE"/>
    <w:rsid w:val="00FB7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07AFEEB"/>
  <w15:docId w15:val="{80ED8487-2EA4-4585-AF37-C4961E61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6B2"/>
    <w:pPr>
      <w:spacing w:after="200" w:line="276" w:lineRule="auto"/>
    </w:pPr>
    <w:rPr>
      <w:lang w:val="uk-UA" w:eastAsia="uk-UA"/>
    </w:rPr>
  </w:style>
  <w:style w:type="paragraph" w:styleId="1">
    <w:name w:val="heading 1"/>
    <w:basedOn w:val="a"/>
    <w:next w:val="a"/>
    <w:link w:val="10"/>
    <w:uiPriority w:val="99"/>
    <w:qFormat/>
    <w:rsid w:val="0005319F"/>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319F"/>
    <w:rPr>
      <w:rFonts w:ascii="Cambria" w:hAnsi="Cambria" w:cs="Times New Roman"/>
      <w:b/>
      <w:bCs/>
      <w:color w:val="365F91"/>
      <w:sz w:val="28"/>
      <w:szCs w:val="28"/>
    </w:rPr>
  </w:style>
  <w:style w:type="paragraph" w:styleId="a3">
    <w:name w:val="header"/>
    <w:basedOn w:val="a"/>
    <w:link w:val="a4"/>
    <w:uiPriority w:val="99"/>
    <w:semiHidden/>
    <w:rsid w:val="009D7E5B"/>
    <w:pPr>
      <w:tabs>
        <w:tab w:val="center" w:pos="4819"/>
        <w:tab w:val="right" w:pos="9639"/>
      </w:tabs>
      <w:spacing w:after="0" w:line="240" w:lineRule="auto"/>
    </w:pPr>
  </w:style>
  <w:style w:type="character" w:customStyle="1" w:styleId="a4">
    <w:name w:val="Верхній колонтитул Знак"/>
    <w:basedOn w:val="a0"/>
    <w:link w:val="a3"/>
    <w:uiPriority w:val="99"/>
    <w:semiHidden/>
    <w:locked/>
    <w:rsid w:val="009D7E5B"/>
    <w:rPr>
      <w:rFonts w:cs="Times New Roman"/>
    </w:rPr>
  </w:style>
  <w:style w:type="paragraph" w:styleId="a5">
    <w:name w:val="footer"/>
    <w:basedOn w:val="a"/>
    <w:link w:val="a6"/>
    <w:uiPriority w:val="99"/>
    <w:semiHidden/>
    <w:rsid w:val="009D7E5B"/>
    <w:pPr>
      <w:tabs>
        <w:tab w:val="center" w:pos="4819"/>
        <w:tab w:val="right" w:pos="9639"/>
      </w:tabs>
      <w:spacing w:after="0" w:line="240" w:lineRule="auto"/>
    </w:pPr>
  </w:style>
  <w:style w:type="character" w:customStyle="1" w:styleId="a6">
    <w:name w:val="Нижній колонтитул Знак"/>
    <w:basedOn w:val="a0"/>
    <w:link w:val="a5"/>
    <w:uiPriority w:val="99"/>
    <w:semiHidden/>
    <w:locked/>
    <w:rsid w:val="009D7E5B"/>
    <w:rPr>
      <w:rFonts w:cs="Times New Roman"/>
    </w:rPr>
  </w:style>
  <w:style w:type="character" w:styleId="a7">
    <w:name w:val="Emphasis"/>
    <w:basedOn w:val="a0"/>
    <w:uiPriority w:val="99"/>
    <w:qFormat/>
    <w:locked/>
    <w:rsid w:val="006362EA"/>
    <w:rPr>
      <w:rFonts w:cs="Times New Roman"/>
      <w:i/>
      <w:iCs/>
    </w:rPr>
  </w:style>
  <w:style w:type="paragraph" w:customStyle="1" w:styleId="a8">
    <w:name w:val="Без интервала"/>
    <w:link w:val="a9"/>
    <w:uiPriority w:val="99"/>
    <w:rsid w:val="00C424E5"/>
    <w:pPr>
      <w:widowControl w:val="0"/>
      <w:autoSpaceDE w:val="0"/>
      <w:autoSpaceDN w:val="0"/>
      <w:adjustRightInd w:val="0"/>
    </w:pPr>
    <w:rPr>
      <w:rFonts w:ascii="Times New Roman CYR" w:hAnsi="Times New Roman CYR"/>
      <w:lang w:val="ru-RU" w:eastAsia="ru-RU"/>
    </w:rPr>
  </w:style>
  <w:style w:type="character" w:customStyle="1" w:styleId="a9">
    <w:name w:val="Без интервала Знак"/>
    <w:link w:val="a8"/>
    <w:uiPriority w:val="99"/>
    <w:locked/>
    <w:rsid w:val="00C424E5"/>
    <w:rPr>
      <w:rFonts w:ascii="Times New Roman CYR" w:hAnsi="Times New Roman CYR"/>
      <w:sz w:val="22"/>
      <w:lang w:val="ru-RU" w:eastAsia="ru-RU"/>
    </w:rPr>
  </w:style>
  <w:style w:type="paragraph" w:customStyle="1" w:styleId="aa">
    <w:name w:val="Абзац списка"/>
    <w:aliases w:val="Список уровня 2"/>
    <w:basedOn w:val="a"/>
    <w:link w:val="ab"/>
    <w:uiPriority w:val="99"/>
    <w:rsid w:val="001D46B1"/>
    <w:pPr>
      <w:spacing w:after="0" w:line="240" w:lineRule="auto"/>
      <w:ind w:left="720"/>
      <w:contextualSpacing/>
    </w:pPr>
    <w:rPr>
      <w:sz w:val="24"/>
      <w:szCs w:val="20"/>
    </w:rPr>
  </w:style>
  <w:style w:type="character" w:customStyle="1" w:styleId="ab">
    <w:name w:val="Абзац списка Знак"/>
    <w:aliases w:val="Список уровня 2 Знак"/>
    <w:link w:val="aa"/>
    <w:uiPriority w:val="99"/>
    <w:locked/>
    <w:rsid w:val="001D46B1"/>
    <w:rPr>
      <w:rFonts w:ascii="Calibri" w:hAnsi="Calibri"/>
      <w:sz w:val="24"/>
      <w:lang w:val="uk-UA" w:eastAsia="uk-UA"/>
    </w:rPr>
  </w:style>
  <w:style w:type="paragraph" w:styleId="ac">
    <w:name w:val="List Paragraph"/>
    <w:basedOn w:val="a"/>
    <w:uiPriority w:val="99"/>
    <w:qFormat/>
    <w:rsid w:val="001D46B1"/>
    <w:pPr>
      <w:spacing w:after="0" w:line="240" w:lineRule="auto"/>
      <w:ind w:left="720"/>
      <w:contextualSpacing/>
    </w:pPr>
    <w:rPr>
      <w:rFonts w:ascii="Times New Roman" w:hAnsi="Times New Roman"/>
      <w:sz w:val="24"/>
      <w:szCs w:val="24"/>
      <w:lang w:eastAsia="ru-RU"/>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e"/>
    <w:uiPriority w:val="99"/>
    <w:rsid w:val="00004296"/>
    <w:pPr>
      <w:spacing w:before="100" w:beforeAutospacing="1" w:after="100" w:afterAutospacing="1" w:line="240" w:lineRule="auto"/>
    </w:pPr>
    <w:rPr>
      <w:rFonts w:ascii="Times New Roman" w:hAnsi="Times New Roman"/>
      <w:sz w:val="24"/>
      <w:szCs w:val="24"/>
      <w:lang w:val="ru-RU" w:eastAsia="ru-RU"/>
    </w:rPr>
  </w:style>
  <w:style w:type="character" w:styleId="af">
    <w:name w:val="Hyperlink"/>
    <w:basedOn w:val="a0"/>
    <w:uiPriority w:val="99"/>
    <w:rsid w:val="00004296"/>
    <w:rPr>
      <w:rFonts w:cs="Times New Roman"/>
      <w:color w:val="0000FF"/>
      <w:u w:val="single"/>
    </w:rPr>
  </w:style>
  <w:style w:type="character" w:customStyle="1" w:styleId="apple-converted-space">
    <w:name w:val="apple-converted-space"/>
    <w:basedOn w:val="a0"/>
    <w:uiPriority w:val="99"/>
    <w:rsid w:val="00B63730"/>
    <w:rPr>
      <w:rFonts w:cs="Times New Roman"/>
    </w:rPr>
  </w:style>
  <w:style w:type="character" w:styleId="af0">
    <w:name w:val="Unresolved Mention"/>
    <w:basedOn w:val="a0"/>
    <w:uiPriority w:val="99"/>
    <w:semiHidden/>
    <w:unhideWhenUsed/>
    <w:rsid w:val="00822D37"/>
    <w:rPr>
      <w:color w:val="605E5C"/>
      <w:shd w:val="clear" w:color="auto" w:fill="E1DFDD"/>
    </w:rPr>
  </w:style>
  <w:style w:type="character" w:styleId="af1">
    <w:name w:val="FollowedHyperlink"/>
    <w:basedOn w:val="a0"/>
    <w:uiPriority w:val="99"/>
    <w:semiHidden/>
    <w:unhideWhenUsed/>
    <w:rsid w:val="00822D37"/>
    <w:rPr>
      <w:color w:val="800080" w:themeColor="followedHyperlink"/>
      <w:u w:val="single"/>
    </w:rPr>
  </w:style>
  <w:style w:type="character" w:customStyle="1" w:styleId="af2">
    <w:name w:val="Нижний колонтитул Знак"/>
    <w:uiPriority w:val="99"/>
    <w:rsid w:val="00AF2919"/>
    <w:rPr>
      <w:rFonts w:ascii="Times New Roman" w:hAnsi="Times New Roman" w:cs="Times New Roman"/>
      <w:sz w:val="20"/>
      <w:szCs w:val="20"/>
      <w:lang w:val="uk-UA" w:eastAsia="ru-RU"/>
    </w:rPr>
  </w:style>
  <w:style w:type="character" w:customStyle="1" w:styleId="ae">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Знак17 Знак,Знак18 Знак Знак"/>
    <w:link w:val="ad"/>
    <w:uiPriority w:val="99"/>
    <w:locked/>
    <w:rsid w:val="00AF2919"/>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298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0.rada.gov.ua/laws/show/v0312874-18/paran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rada/show/v2454874-2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4205</Words>
  <Characters>2397</Characters>
  <Application>Microsoft Office Word</Application>
  <DocSecurity>0</DocSecurity>
  <Lines>19</Lines>
  <Paragraphs>13</Paragraphs>
  <ScaleCrop>false</ScaleCrop>
  <HeadingPairs>
    <vt:vector size="2" baseType="variant">
      <vt:variant>
        <vt:lpstr>Назва</vt:lpstr>
      </vt:variant>
      <vt:variant>
        <vt:i4>1</vt:i4>
      </vt:variant>
    </vt:vector>
  </HeadingPairs>
  <TitlesOfParts>
    <vt:vector size="1" baseType="lpstr">
      <vt:lpstr>Голова Ужгородської</vt:lpstr>
    </vt:vector>
  </TitlesOfParts>
  <Company>Reanimator Extreme Edition</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Голова Ужгородської</dc:title>
  <dc:subject/>
  <dc:creator>admin</dc:creator>
  <cp:keywords/>
  <dc:description/>
  <cp:lastModifiedBy>golbuh@zak-dpss.gov.ua</cp:lastModifiedBy>
  <cp:revision>2</cp:revision>
  <cp:lastPrinted>2021-01-05T09:02:00Z</cp:lastPrinted>
  <dcterms:created xsi:type="dcterms:W3CDTF">2022-11-21T14:13:00Z</dcterms:created>
  <dcterms:modified xsi:type="dcterms:W3CDTF">2022-11-21T14:13:00Z</dcterms:modified>
</cp:coreProperties>
</file>